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1E74" w:rsidRDefault="00E83122">
      <w:pPr>
        <w:jc w:val="center"/>
        <w:rPr>
          <w:b/>
        </w:rPr>
      </w:pPr>
      <w:r>
        <w:rPr>
          <w:b/>
        </w:rPr>
        <w:t>DIPARTIMENTO DI LETT</w:t>
      </w:r>
      <w:bookmarkStart w:id="0" w:name="bookmark=id.gjdgxs" w:colFirst="0" w:colLast="0"/>
      <w:bookmarkEnd w:id="0"/>
      <w:r>
        <w:rPr>
          <w:b/>
        </w:rPr>
        <w:t>ERE</w:t>
      </w:r>
    </w:p>
    <w:p w:rsidR="004B1E74" w:rsidRDefault="00E831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Programmazione disciplinare di </w:t>
      </w:r>
      <w:r>
        <w:rPr>
          <w:rFonts w:ascii="Times New Roman" w:eastAsia="Times New Roman" w:hAnsi="Times New Roman" w:cs="Times New Roman"/>
          <w:b/>
          <w:color w:val="CC0000"/>
          <w:sz w:val="24"/>
          <w:szCs w:val="24"/>
        </w:rPr>
        <w:t>LATINO e GRECO</w:t>
      </w:r>
    </w:p>
    <w:p w:rsidR="004B1E74" w:rsidRDefault="004B1E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1E74" w:rsidRDefault="00E831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eastAsia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u w:val="single"/>
        </w:rPr>
        <w:t>LICEO CLASSICO</w:t>
      </w:r>
    </w:p>
    <w:p w:rsidR="004B1E74" w:rsidRDefault="004B1E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</w:p>
    <w:p w:rsidR="004B1E74" w:rsidRDefault="00E831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55CC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1155CC"/>
          <w:sz w:val="26"/>
          <w:szCs w:val="26"/>
        </w:rPr>
        <w:t>PRIMO BIENNIO</w:t>
      </w:r>
    </w:p>
    <w:p w:rsidR="004B1E74" w:rsidRDefault="004B1E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:rsidR="004B1E74" w:rsidRDefault="00E831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Scansione contenuti</w:t>
      </w:r>
    </w:p>
    <w:p w:rsidR="004B1E74" w:rsidRDefault="00E831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Finalità</w:t>
      </w:r>
    </w:p>
    <w:p w:rsidR="004B1E74" w:rsidRDefault="00E831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L’insegnamento delle lingue classiche mira a promuovere e sviluppare </w:t>
      </w:r>
    </w:p>
    <w:p w:rsidR="004B1E74" w:rsidRDefault="00E8312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le capacità di analisi linguistica e contestualizzazione, volte alla comprensione dei testi in lingua originale</w:t>
      </w:r>
    </w:p>
    <w:p w:rsidR="004B1E74" w:rsidRDefault="00E8312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l’accesso, attraverso i testi, a un patrimonio di civiltà e di pensiero che costituisce il fondamento della cultura occidentale</w:t>
      </w:r>
    </w:p>
    <w:p w:rsidR="004B1E74" w:rsidRDefault="00E8312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la consapevolezz</w:t>
      </w:r>
      <w:r>
        <w:rPr>
          <w:rFonts w:ascii="Times New Roman" w:eastAsia="Times New Roman" w:hAnsi="Times New Roman" w:cs="Times New Roman"/>
          <w:sz w:val="23"/>
          <w:szCs w:val="23"/>
        </w:rPr>
        <w:t>a del rapporto tra lingua italiana e lingue classiche per quanto riguarda il lessico, la sintassi e la morfologia</w:t>
      </w:r>
    </w:p>
    <w:p w:rsidR="004B1E74" w:rsidRDefault="004B1E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4B1E74" w:rsidRDefault="00E831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Obiettivi</w:t>
      </w:r>
    </w:p>
    <w:p w:rsidR="004B1E74" w:rsidRDefault="00E831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Condurre l’alunno per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gradi  a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 xml:space="preserve"> tradurre  testi nelle due lingue classiche</w:t>
      </w:r>
    </w:p>
    <w:p w:rsidR="004B1E74" w:rsidRDefault="004B1E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:rsidR="004B1E74" w:rsidRDefault="00E831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Conoscenze</w:t>
      </w:r>
    </w:p>
    <w:p w:rsidR="004B1E74" w:rsidRDefault="00E831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</w:rPr>
        <w:t>•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Conoscere le strutture morfologiche e sintattiche fondamentali della lingua </w:t>
      </w:r>
    </w:p>
    <w:p w:rsidR="004B1E74" w:rsidRDefault="00E831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•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Conoscere il lessico di base, con particolare riguardo alle nozioni di tema, radice e famiglie di parole</w:t>
      </w:r>
    </w:p>
    <w:p w:rsidR="004B1E74" w:rsidRDefault="00E831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•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 xml:space="preserve">Conoscere le tecniche di analisi e traduzione di un semplice testo in </w:t>
      </w:r>
      <w:r>
        <w:rPr>
          <w:rFonts w:ascii="Times New Roman" w:eastAsia="Times New Roman" w:hAnsi="Times New Roman" w:cs="Times New Roman"/>
          <w:sz w:val="23"/>
          <w:szCs w:val="23"/>
        </w:rPr>
        <w:t>lingua</w:t>
      </w:r>
    </w:p>
    <w:p w:rsidR="004B1E74" w:rsidRDefault="004B1E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</w:rPr>
      </w:pPr>
    </w:p>
    <w:p w:rsidR="004B1E74" w:rsidRDefault="00E831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Competenze</w:t>
      </w:r>
    </w:p>
    <w:p w:rsidR="004B1E74" w:rsidRDefault="00E831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Usare consapevolmente l’italiano nella resa dei contenuti </w:t>
      </w:r>
    </w:p>
    <w:p w:rsidR="004B1E74" w:rsidRDefault="00E831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•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Riflettere sulla connessione tra il lessico italiano e la lingua latina o greca, per identificare connessioni e cogliere rapporti di derivazione e mutazione</w:t>
      </w:r>
    </w:p>
    <w:p w:rsidR="004B1E74" w:rsidRDefault="00E831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•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Analizzare la lingua sotto il profilo fonetico, morfologico, sintattico; approfondire l’analisi lessicale come strumento di conoscenza e riflessione sulla lingua e operare le scelte più opportune tra le diverse possibilità. </w:t>
      </w:r>
    </w:p>
    <w:p w:rsidR="004B1E74" w:rsidRDefault="00E831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•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Utilizzare correttamente il v</w:t>
      </w:r>
      <w:r>
        <w:rPr>
          <w:rFonts w:ascii="Times New Roman" w:eastAsia="Times New Roman" w:hAnsi="Times New Roman" w:cs="Times New Roman"/>
          <w:sz w:val="23"/>
          <w:szCs w:val="23"/>
        </w:rPr>
        <w:t>ocabolario come supporto alla traduzione e all’ampliamento della consapevolezza linguistica</w:t>
      </w:r>
    </w:p>
    <w:p w:rsidR="004B1E74" w:rsidRDefault="00E8312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       Lettura espressiva</w:t>
      </w:r>
    </w:p>
    <w:p w:rsidR="004B1E74" w:rsidRDefault="004B1E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:rsidR="004B1E74" w:rsidRDefault="00E831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Contenuti</w:t>
      </w:r>
    </w:p>
    <w:p w:rsidR="004B1E74" w:rsidRDefault="00E831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2060"/>
        </w:rPr>
        <w:t>Classe prima</w:t>
      </w:r>
    </w:p>
    <w:p w:rsidR="004B1E74" w:rsidRDefault="00E831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Latino: Dalla fonetica alle cinque declinazioni; le forme dell’aggettivo; la forma attiva e passiva del verbo; i pronomi; </w:t>
      </w:r>
      <w:r>
        <w:rPr>
          <w:rFonts w:ascii="Times New Roman" w:eastAsia="Times New Roman" w:hAnsi="Times New Roman" w:cs="Times New Roman"/>
          <w:color w:val="FF0000"/>
          <w:sz w:val="23"/>
          <w:szCs w:val="23"/>
        </w:rPr>
        <w:t xml:space="preserve">congiuntivo e sintassi del congiuntivo </w:t>
      </w:r>
      <w:r>
        <w:rPr>
          <w:rFonts w:ascii="Times New Roman" w:eastAsia="Times New Roman" w:hAnsi="Times New Roman" w:cs="Times New Roman"/>
          <w:sz w:val="23"/>
          <w:szCs w:val="23"/>
        </w:rPr>
        <w:t>uso e funzioni del participio, ablativo assoluto, perifrastica attiva.</w:t>
      </w:r>
    </w:p>
    <w:p w:rsidR="004B1E74" w:rsidRDefault="00E831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Greco: Dalla fonetica alle tre declinazioni; l’articolo; il verbo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essere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; presente e imperfetto dei verbi in </w:t>
      </w:r>
      <w:r>
        <w:rPr>
          <w:rFonts w:ascii="Noto Sans Symbols" w:eastAsia="Noto Sans Symbols" w:hAnsi="Noto Sans Symbols" w:cs="Noto Sans Symbols"/>
          <w:sz w:val="23"/>
          <w:szCs w:val="23"/>
        </w:rPr>
        <w:t>ω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e </w:t>
      </w:r>
      <w:proofErr w:type="spellStart"/>
      <w:r>
        <w:rPr>
          <w:rFonts w:ascii="Noto Sans Symbols" w:eastAsia="Noto Sans Symbols" w:hAnsi="Noto Sans Symbols" w:cs="Noto Sans Symbols"/>
          <w:sz w:val="23"/>
          <w:szCs w:val="23"/>
        </w:rPr>
        <w:t>μι</w:t>
      </w:r>
      <w:proofErr w:type="spellEnd"/>
      <w:r>
        <w:rPr>
          <w:rFonts w:ascii="Noto Sans Symbols" w:eastAsia="Noto Sans Symbols" w:hAnsi="Noto Sans Symbols" w:cs="Noto Sans Symbols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 contratti; la prima classe e</w:t>
      </w:r>
      <w:r>
        <w:rPr>
          <w:rFonts w:ascii="Times New Roman" w:eastAsia="Times New Roman" w:hAnsi="Times New Roman" w:cs="Times New Roman"/>
          <w:color w:val="FF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2060"/>
          <w:sz w:val="23"/>
          <w:szCs w:val="23"/>
        </w:rPr>
        <w:t>la</w:t>
      </w:r>
      <w:r>
        <w:rPr>
          <w:rFonts w:ascii="Times New Roman" w:eastAsia="Times New Roman" w:hAnsi="Times New Roman" w:cs="Times New Roman"/>
          <w:color w:val="FF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seconda classe degli aggettivi; morfologia e funzioni del participio; le principali proposizioni; complementi e preposizioni.</w:t>
      </w:r>
    </w:p>
    <w:p w:rsidR="004B1E74" w:rsidRDefault="00E831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2060"/>
        </w:rPr>
        <w:lastRenderedPageBreak/>
        <w:t>Classe seconda</w:t>
      </w:r>
    </w:p>
    <w:p w:rsidR="004B1E74" w:rsidRDefault="00E831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002060"/>
          <w:sz w:val="23"/>
          <w:szCs w:val="23"/>
        </w:rPr>
        <w:t xml:space="preserve">Latino: </w:t>
      </w:r>
      <w:r>
        <w:rPr>
          <w:rFonts w:ascii="Times New Roman" w:eastAsia="Times New Roman" w:hAnsi="Times New Roman" w:cs="Times New Roman"/>
          <w:sz w:val="23"/>
          <w:szCs w:val="23"/>
        </w:rPr>
        <w:t>Completamento della morfologia del verbo e del pronome. Forme di comparazione. Gerundio e gerundivo, perif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rastica passiva, supino. Proposizioni interrogative. Proposizioni completive. Sintassi dei casi; elementi di sintassi del verbo; </w:t>
      </w:r>
      <w:r>
        <w:rPr>
          <w:rFonts w:ascii="Times New Roman" w:eastAsia="Times New Roman" w:hAnsi="Times New Roman" w:cs="Times New Roman"/>
          <w:color w:val="FF0000"/>
          <w:sz w:val="23"/>
          <w:szCs w:val="23"/>
        </w:rPr>
        <w:t>congiuntivi indipendenti.</w:t>
      </w:r>
    </w:p>
    <w:p w:rsidR="004B1E74" w:rsidRDefault="00E831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Greco: Completamento della</w:t>
      </w:r>
      <w:r>
        <w:rPr>
          <w:sz w:val="23"/>
          <w:szCs w:val="23"/>
        </w:rPr>
        <w:t xml:space="preserve"> morfologia del nome. Forme di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comparazione. Pronomi. I tempi verbali futuro, aoristo, perfetto. Funzioni del participio. Altre proposizioni e complementi. Elementi di sintassi del periodo.</w:t>
      </w:r>
    </w:p>
    <w:p w:rsidR="004B1E74" w:rsidRDefault="004B1E74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</w:p>
    <w:p w:rsidR="004B1E74" w:rsidRDefault="00E83122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Coordinate metodologiche</w:t>
      </w:r>
    </w:p>
    <w:p w:rsidR="004B1E74" w:rsidRDefault="00E831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La didattica si avvarrà sia del metodo deduttivo sia del metodo indutt</w:t>
      </w:r>
      <w:r>
        <w:rPr>
          <w:rFonts w:ascii="Times New Roman" w:eastAsia="Times New Roman" w:hAnsi="Times New Roman" w:cs="Times New Roman"/>
          <w:sz w:val="23"/>
          <w:szCs w:val="23"/>
        </w:rPr>
        <w:t>ivo e si articolerà nelle seguenti operazioni:</w:t>
      </w:r>
    </w:p>
    <w:p w:rsidR="004B1E74" w:rsidRDefault="00E83122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lettura e scrittura di singole parole anche per favorire la memorizzazione dei vocaboli</w:t>
      </w:r>
    </w:p>
    <w:p w:rsidR="004B1E74" w:rsidRDefault="00E83122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esercizi di analisi, trasformazione e sostituzione</w:t>
      </w:r>
    </w:p>
    <w:p w:rsidR="004B1E74" w:rsidRDefault="00E83122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lettura di testi semplici</w:t>
      </w:r>
    </w:p>
    <w:p w:rsidR="004B1E74" w:rsidRDefault="00E83122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esercizi di traduzione guidata con e senza vocabolario</w:t>
      </w:r>
    </w:p>
    <w:p w:rsidR="004B1E74" w:rsidRDefault="00E83122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riflessione etimologica e confronti tra lingue classiche e italiano</w:t>
      </w:r>
    </w:p>
    <w:p w:rsidR="004B1E74" w:rsidRDefault="00E83122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traduzione scritta di testi adeguati al grado di conoscenze acquisite</w:t>
      </w:r>
    </w:p>
    <w:p w:rsidR="004B1E74" w:rsidRDefault="004B1E74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</w:rPr>
      </w:pPr>
    </w:p>
    <w:p w:rsidR="004B1E74" w:rsidRDefault="00E83122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Strumenti</w:t>
      </w:r>
    </w:p>
    <w:p w:rsidR="004B1E74" w:rsidRDefault="00E831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Libri di testo in adozione; appunti e fotocopie; diz</w:t>
      </w:r>
      <w:r>
        <w:rPr>
          <w:rFonts w:ascii="Times New Roman" w:eastAsia="Times New Roman" w:hAnsi="Times New Roman" w:cs="Times New Roman"/>
          <w:sz w:val="23"/>
          <w:szCs w:val="23"/>
        </w:rPr>
        <w:t>ionario; ICT.</w:t>
      </w:r>
    </w:p>
    <w:p w:rsidR="004B1E74" w:rsidRDefault="00E831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4B1E74" w:rsidRDefault="00E83122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Modalità di verifica </w:t>
      </w:r>
    </w:p>
    <w:p w:rsidR="004B1E74" w:rsidRDefault="00E831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Prove sulle competenze grammaticali, traduzioni dal latino e dal greco, interrogazioni orali.</w:t>
      </w:r>
    </w:p>
    <w:p w:rsidR="004B1E74" w:rsidRDefault="00E831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FF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FF0000"/>
          <w:sz w:val="23"/>
          <w:szCs w:val="23"/>
        </w:rPr>
        <w:t xml:space="preserve">Almeno </w:t>
      </w:r>
      <w:r>
        <w:rPr>
          <w:b/>
          <w:color w:val="FF0000"/>
          <w:sz w:val="23"/>
          <w:szCs w:val="23"/>
          <w:u w:val="single"/>
        </w:rPr>
        <w:t xml:space="preserve">3 valutazioni (di </w:t>
      </w:r>
      <w:r>
        <w:rPr>
          <w:b/>
          <w:color w:val="FF0000"/>
          <w:sz w:val="23"/>
          <w:szCs w:val="23"/>
          <w:u w:val="single"/>
        </w:rPr>
        <w:t>cui almeno 2 scritti e 1 orale) nel primo</w:t>
      </w:r>
      <w:r>
        <w:rPr>
          <w:b/>
          <w:color w:val="FF0000"/>
          <w:sz w:val="23"/>
          <w:szCs w:val="23"/>
          <w:u w:val="single"/>
        </w:rPr>
        <w:t xml:space="preserve"> periodo scolastico e 4 nel secondo (d</w:t>
      </w:r>
      <w:r>
        <w:rPr>
          <w:b/>
          <w:color w:val="FF0000"/>
          <w:sz w:val="23"/>
          <w:szCs w:val="23"/>
          <w:u w:val="single"/>
        </w:rPr>
        <w:t>i cui almeno 2 scritti)</w:t>
      </w:r>
      <w:r>
        <w:rPr>
          <w:color w:val="FF0000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FF0000"/>
          <w:sz w:val="23"/>
          <w:szCs w:val="23"/>
        </w:rPr>
        <w:t xml:space="preserve"> </w:t>
      </w:r>
      <w:r>
        <w:rPr>
          <w:color w:val="FF0000"/>
          <w:sz w:val="23"/>
          <w:szCs w:val="23"/>
        </w:rPr>
        <w:t>Una</w:t>
      </w:r>
      <w:r>
        <w:rPr>
          <w:rFonts w:ascii="Times New Roman" w:eastAsia="Times New Roman" w:hAnsi="Times New Roman" w:cs="Times New Roman"/>
          <w:color w:val="FF0000"/>
          <w:sz w:val="23"/>
          <w:szCs w:val="23"/>
        </w:rPr>
        <w:t xml:space="preserve"> prova comune scritt</w:t>
      </w:r>
      <w:r>
        <w:rPr>
          <w:color w:val="FF0000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FF0000"/>
          <w:sz w:val="23"/>
          <w:szCs w:val="23"/>
        </w:rPr>
        <w:t xml:space="preserve"> per latino (classe I) e </w:t>
      </w:r>
      <w:r>
        <w:rPr>
          <w:color w:val="FF0000"/>
          <w:sz w:val="23"/>
          <w:szCs w:val="23"/>
        </w:rPr>
        <w:t>una</w:t>
      </w:r>
      <w:r>
        <w:rPr>
          <w:rFonts w:ascii="Times New Roman" w:eastAsia="Times New Roman" w:hAnsi="Times New Roman" w:cs="Times New Roman"/>
          <w:color w:val="FF0000"/>
          <w:sz w:val="23"/>
          <w:szCs w:val="23"/>
        </w:rPr>
        <w:t xml:space="preserve"> per greco </w:t>
      </w:r>
      <w:r>
        <w:rPr>
          <w:color w:val="FF0000"/>
          <w:sz w:val="23"/>
          <w:szCs w:val="23"/>
        </w:rPr>
        <w:t>(classe II</w:t>
      </w:r>
      <w:proofErr w:type="gramStart"/>
      <w:r>
        <w:rPr>
          <w:color w:val="FF0000"/>
          <w:sz w:val="23"/>
          <w:szCs w:val="23"/>
        </w:rPr>
        <w:t xml:space="preserve">) </w:t>
      </w:r>
      <w:r>
        <w:rPr>
          <w:rFonts w:ascii="Times New Roman" w:eastAsia="Times New Roman" w:hAnsi="Times New Roman" w:cs="Times New Roman"/>
          <w:color w:val="FF0000"/>
          <w:sz w:val="23"/>
          <w:szCs w:val="23"/>
        </w:rPr>
        <w:t xml:space="preserve"> </w:t>
      </w:r>
      <w:r>
        <w:rPr>
          <w:b/>
          <w:color w:val="FF0000"/>
          <w:sz w:val="23"/>
          <w:szCs w:val="23"/>
          <w:u w:val="single"/>
        </w:rPr>
        <w:t>nel</w:t>
      </w:r>
      <w:proofErr w:type="gramEnd"/>
      <w:r>
        <w:rPr>
          <w:b/>
          <w:color w:val="FF0000"/>
          <w:sz w:val="23"/>
          <w:szCs w:val="23"/>
          <w:u w:val="single"/>
        </w:rPr>
        <w:t xml:space="preserve"> biennio</w:t>
      </w:r>
      <w:r>
        <w:rPr>
          <w:rFonts w:ascii="Times New Roman" w:eastAsia="Times New Roman" w:hAnsi="Times New Roman" w:cs="Times New Roman"/>
          <w:color w:val="FF0000"/>
          <w:sz w:val="23"/>
          <w:szCs w:val="23"/>
        </w:rPr>
        <w:t>.</w:t>
      </w:r>
    </w:p>
    <w:p w:rsidR="004B1E74" w:rsidRDefault="004B1E74">
      <w:pPr>
        <w:pBdr>
          <w:top w:val="nil"/>
          <w:left w:val="nil"/>
          <w:bottom w:val="nil"/>
          <w:right w:val="nil"/>
          <w:between w:val="nil"/>
        </w:pBdr>
        <w:tabs>
          <w:tab w:val="right" w:pos="107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</w:p>
    <w:p w:rsidR="004B1E74" w:rsidRDefault="00E83122">
      <w:pPr>
        <w:pBdr>
          <w:top w:val="nil"/>
          <w:left w:val="nil"/>
          <w:bottom w:val="nil"/>
          <w:right w:val="nil"/>
          <w:between w:val="nil"/>
        </w:pBdr>
        <w:tabs>
          <w:tab w:val="right" w:pos="107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Griglia di valutazione per LATINO e GREC</w:t>
      </w:r>
      <w:bookmarkStart w:id="1" w:name="bookmark=id.30j0zll" w:colFirst="0" w:colLast="0"/>
      <w:bookmarkEnd w:id="1"/>
      <w:r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O SCRITTO per il primo biennio (Liceo Classico):</w:t>
      </w:r>
    </w:p>
    <w:p w:rsidR="004B1E74" w:rsidRDefault="004B1E74">
      <w:pPr>
        <w:pBdr>
          <w:top w:val="nil"/>
          <w:left w:val="nil"/>
          <w:bottom w:val="nil"/>
          <w:right w:val="nil"/>
          <w:between w:val="nil"/>
        </w:pBdr>
        <w:tabs>
          <w:tab w:val="right" w:pos="107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</w:p>
    <w:p w:rsidR="004B1E74" w:rsidRDefault="00E831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Tendenzialmente, i criteri di valutazione sono i se</w:t>
      </w:r>
      <w:r>
        <w:rPr>
          <w:rFonts w:ascii="Times New Roman" w:eastAsia="Times New Roman" w:hAnsi="Times New Roman" w:cs="Times New Roman"/>
          <w:sz w:val="23"/>
          <w:szCs w:val="23"/>
        </w:rPr>
        <w:t>guenti:</w:t>
      </w:r>
    </w:p>
    <w:p w:rsidR="004B1E74" w:rsidRDefault="00E8312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b/>
          <w:sz w:val="23"/>
          <w:szCs w:val="23"/>
        </w:rPr>
        <w:t>morfologia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</w:p>
    <w:p w:rsidR="004B1E74" w:rsidRDefault="00E831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/>
        <w:rPr>
          <w:rFonts w:ascii="Times New Roman" w:eastAsia="Times New Roman" w:hAnsi="Times New Roman" w:cs="Times New Roman"/>
          <w:i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-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½  voto</w:t>
      </w:r>
      <w:proofErr w:type="gramEnd"/>
    </w:p>
    <w:p w:rsidR="004B1E74" w:rsidRDefault="00E8312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>lessico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: 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</w:p>
    <w:p w:rsidR="004B1E74" w:rsidRDefault="00E831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/>
        <w:rPr>
          <w:rFonts w:ascii="Times New Roman" w:eastAsia="Times New Roman" w:hAnsi="Times New Roman" w:cs="Times New Roman"/>
          <w:i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-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¼  di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 xml:space="preserve"> voto per l’imprecisione lessicale; </w:t>
      </w:r>
    </w:p>
    <w:p w:rsidR="004B1E74" w:rsidRDefault="00E831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/>
        <w:rPr>
          <w:rFonts w:ascii="Times New Roman" w:eastAsia="Times New Roman" w:hAnsi="Times New Roman" w:cs="Times New Roman"/>
          <w:i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-½ voto per l’errore linguistico-lessicale che comprometta la comprensione del testo</w:t>
      </w:r>
    </w:p>
    <w:p w:rsidR="004B1E74" w:rsidRDefault="00E8312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>sintassi</w:t>
      </w:r>
      <w:r>
        <w:rPr>
          <w:rFonts w:ascii="Times New Roman" w:eastAsia="Times New Roman" w:hAnsi="Times New Roman" w:cs="Times New Roman"/>
          <w:sz w:val="23"/>
          <w:szCs w:val="23"/>
        </w:rPr>
        <w:t>:</w:t>
      </w:r>
    </w:p>
    <w:p w:rsidR="004B1E74" w:rsidRDefault="00E831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/>
        <w:rPr>
          <w:rFonts w:ascii="Times New Roman" w:eastAsia="Times New Roman" w:hAnsi="Times New Roman" w:cs="Times New Roman"/>
          <w:i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da -1 voto a -3 voti, per proposizioni errate o non tradotte</w:t>
      </w:r>
    </w:p>
    <w:p w:rsidR="004B1E74" w:rsidRDefault="004B1E74">
      <w:pPr>
        <w:pBdr>
          <w:top w:val="nil"/>
          <w:left w:val="nil"/>
          <w:bottom w:val="nil"/>
          <w:right w:val="nil"/>
          <w:between w:val="nil"/>
        </w:pBdr>
        <w:tabs>
          <w:tab w:val="right" w:pos="107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</w:p>
    <w:p w:rsidR="004B1E74" w:rsidRDefault="004B1E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 w:cs="Calibri"/>
          <w:b/>
          <w:color w:val="FF0000"/>
          <w:sz w:val="24"/>
          <w:szCs w:val="24"/>
        </w:rPr>
      </w:pPr>
    </w:p>
    <w:p w:rsidR="00E83122" w:rsidRDefault="00E831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55CC"/>
          <w:sz w:val="26"/>
          <w:szCs w:val="26"/>
        </w:rPr>
      </w:pPr>
    </w:p>
    <w:p w:rsidR="004B1E74" w:rsidRDefault="00E831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55CC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1155CC"/>
          <w:sz w:val="26"/>
          <w:szCs w:val="26"/>
        </w:rPr>
        <w:lastRenderedPageBreak/>
        <w:t>SECONDO BIENNIO E QUINTO ANNO</w:t>
      </w:r>
    </w:p>
    <w:p w:rsidR="004B1E74" w:rsidRDefault="004B1E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:rsidR="004B1E74" w:rsidRDefault="00E831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Finalità </w:t>
      </w:r>
    </w:p>
    <w:p w:rsidR="004B1E74" w:rsidRDefault="00E831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Lo studio del Latino e del Greco ha nel secondo biennio e, soprattutto, al quinto anno il suo momento più entusiasmante, in quell'incontro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con  i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 xml:space="preserve"> testi dei classici che rappresenta  lo scopo e il coronamento dello studio normativo condotto nel primo bienni</w:t>
      </w:r>
      <w:r>
        <w:rPr>
          <w:rFonts w:ascii="Times New Roman" w:eastAsia="Times New Roman" w:hAnsi="Times New Roman" w:cs="Times New Roman"/>
          <w:sz w:val="23"/>
          <w:szCs w:val="23"/>
        </w:rPr>
        <w:t>o.</w:t>
      </w:r>
    </w:p>
    <w:p w:rsidR="004B1E74" w:rsidRDefault="00E831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L’esame degli argomenti grammaticali viene continuato e completato, si introduce lo studio storico delle letterature con lettura il più ampia possibile di testi tradotti, ma cuore dell'insegnamento è la </w:t>
      </w:r>
      <w:r>
        <w:rPr>
          <w:rFonts w:ascii="Times New Roman" w:eastAsia="Times New Roman" w:hAnsi="Times New Roman" w:cs="Times New Roman"/>
          <w:b/>
          <w:i/>
          <w:sz w:val="23"/>
          <w:szCs w:val="23"/>
        </w:rPr>
        <w:t>lectio</w:t>
      </w:r>
      <w:r>
        <w:rPr>
          <w:rFonts w:ascii="Times New Roman" w:eastAsia="Times New Roman" w:hAnsi="Times New Roman" w:cs="Times New Roman"/>
          <w:b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la lettura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degli autori in lingua original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e, che rappresenta, nei contenuti e nel metodo, una matrice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fondamentale  della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 xml:space="preserve"> tradizione scolastica del mondo occidentale, dall'antichità ad oggi.</w:t>
      </w:r>
    </w:p>
    <w:p w:rsidR="004B1E74" w:rsidRDefault="004B1E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1E74" w:rsidRDefault="00E831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Conoscenze</w:t>
      </w:r>
    </w:p>
    <w:p w:rsidR="004B1E74" w:rsidRDefault="00E8312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conoscenza delle strutture linguistiche che consenta la comprensione di testi in prosa e in poesia</w:t>
      </w:r>
    </w:p>
    <w:p w:rsidR="004B1E74" w:rsidRDefault="00E8312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conoscenza dell’ambiente storico e culturale in cui si collocano gli autori e le opere</w:t>
      </w:r>
    </w:p>
    <w:p w:rsidR="004B1E74" w:rsidRDefault="00E8312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conoscenza dei contenuti specifici dell’anno in corso con opportuni ri</w:t>
      </w:r>
      <w:r>
        <w:rPr>
          <w:rFonts w:ascii="Times New Roman" w:eastAsia="Times New Roman" w:hAnsi="Times New Roman" w:cs="Times New Roman"/>
          <w:sz w:val="23"/>
          <w:szCs w:val="23"/>
        </w:rPr>
        <w:t>ferimenti agli anni precedenti.</w:t>
      </w:r>
    </w:p>
    <w:p w:rsidR="004B1E74" w:rsidRDefault="004B1E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1E74" w:rsidRDefault="00E831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Competenze</w:t>
      </w:r>
    </w:p>
    <w:p w:rsidR="004B1E74" w:rsidRDefault="00E831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Classe: terza liceo classico - Latino e Greco</w:t>
      </w:r>
    </w:p>
    <w:p w:rsidR="004B1E74" w:rsidRDefault="00E8312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analizzare un testo d’autore a livello lessicale, morfosintattico e stilistico</w:t>
      </w:r>
    </w:p>
    <w:p w:rsidR="004B1E74" w:rsidRDefault="00E8312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tradurlo in italiano corretto</w:t>
      </w:r>
    </w:p>
    <w:p w:rsidR="004B1E74" w:rsidRDefault="00E8312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esporre con linguaggio appropriato tematiche, caratterist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iche, messaggi di testi ed opere opportunamente inseriti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nel  loro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 xml:space="preserve"> contesto</w:t>
      </w:r>
    </w:p>
    <w:p w:rsidR="004B1E74" w:rsidRDefault="004B1E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1E74" w:rsidRDefault="00E831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Classe: quarta liceo classico - Latino e Greco</w:t>
      </w:r>
    </w:p>
    <w:p w:rsidR="004B1E74" w:rsidRDefault="00E8312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analizzare un testo d’autore a livello lessicale, morfosintattico e stilistico</w:t>
      </w:r>
    </w:p>
    <w:p w:rsidR="004B1E74" w:rsidRDefault="00E8312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tradurlo in italiano corretto</w:t>
      </w:r>
    </w:p>
    <w:p w:rsidR="004B1E74" w:rsidRDefault="00E8312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usare consapevolmente il linguaggio specifico</w:t>
      </w:r>
    </w:p>
    <w:p w:rsidR="004B1E74" w:rsidRDefault="00E8312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interpretare un testo d’autore nella sua complessità e in rapporto al contesto storico, culturale, politico</w:t>
      </w:r>
    </w:p>
    <w:p w:rsidR="004B1E74" w:rsidRDefault="00E8312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operare sintesi e confronti tra opere e fenomeni letterari e culturali</w:t>
      </w:r>
    </w:p>
    <w:p w:rsidR="004B1E74" w:rsidRDefault="004B1E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1E74" w:rsidRDefault="00E831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Classe: quinta liceo classico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 Latino e Greco</w:t>
      </w:r>
    </w:p>
    <w:p w:rsidR="004B1E74" w:rsidRDefault="00E8312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analizzare un testo d’autore a livello lessicale, morfosintattico e stilistico</w:t>
      </w:r>
    </w:p>
    <w:p w:rsidR="004B1E74" w:rsidRDefault="00E8312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tradurlo in italiano corretto</w:t>
      </w:r>
    </w:p>
    <w:p w:rsidR="004B1E74" w:rsidRDefault="00E8312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interpretare un testo d’autore nella sua complessità e in rapporto al contesto storico, culturale, politico</w:t>
      </w:r>
    </w:p>
    <w:p w:rsidR="004B1E74" w:rsidRDefault="00E8312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usare consapevolmente il linguaggio specifico</w:t>
      </w:r>
    </w:p>
    <w:p w:rsidR="004B1E74" w:rsidRDefault="00E8312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operare sintesi e confronti tra opere e fenomeni letterari e culturali</w:t>
      </w:r>
    </w:p>
    <w:p w:rsidR="004B1E74" w:rsidRDefault="00E8312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saper operare analisi e sintesi su tematiche culturali, intervenendo anche con personali valutazioni</w:t>
      </w:r>
    </w:p>
    <w:p w:rsidR="004B1E74" w:rsidRDefault="004B1E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</w:p>
    <w:p w:rsidR="00E83122" w:rsidRDefault="00E831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</w:p>
    <w:p w:rsidR="004B1E74" w:rsidRDefault="00E831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lastRenderedPageBreak/>
        <w:t xml:space="preserve">Obiettivi </w:t>
      </w:r>
    </w:p>
    <w:p w:rsidR="004B1E74" w:rsidRDefault="00E831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Questi gli esiti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salienti  di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 xml:space="preserve"> un corso di studi così fondato:</w:t>
      </w:r>
    </w:p>
    <w:p w:rsidR="004B1E74" w:rsidRDefault="00E831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i/>
          <w:sz w:val="23"/>
          <w:szCs w:val="23"/>
        </w:rPr>
        <w:t xml:space="preserve">- conoscenze di prima mano: </w:t>
      </w:r>
      <w:r>
        <w:rPr>
          <w:rFonts w:ascii="Times New Roman" w:eastAsia="Times New Roman" w:hAnsi="Times New Roman" w:cs="Times New Roman"/>
          <w:sz w:val="23"/>
          <w:szCs w:val="23"/>
        </w:rPr>
        <w:t>la lettura dei classici costituisce un'occasione preziosa</w:t>
      </w:r>
      <w:r>
        <w:rPr>
          <w:rFonts w:ascii="Times New Roman" w:eastAsia="Times New Roman" w:hAnsi="Times New Roman" w:cs="Times New Roman"/>
          <w:b/>
          <w:i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z w:val="23"/>
          <w:szCs w:val="23"/>
        </w:rPr>
        <w:t>per estensione e approfondimento, di studio diretto del documento, di confronto costante e critico tra il d</w:t>
      </w:r>
      <w:r>
        <w:rPr>
          <w:rFonts w:ascii="Times New Roman" w:eastAsia="Times New Roman" w:hAnsi="Times New Roman" w:cs="Times New Roman"/>
          <w:sz w:val="23"/>
          <w:szCs w:val="23"/>
        </w:rPr>
        <w:t>ato e la sua interpretazione;</w:t>
      </w:r>
    </w:p>
    <w:p w:rsidR="004B1E74" w:rsidRDefault="00E831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i/>
          <w:sz w:val="23"/>
          <w:szCs w:val="23"/>
        </w:rPr>
        <w:t xml:space="preserve">- profondità di sguardo: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nei classici troviamo archetipi concettuali, fantastici,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mitici,  letterari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 xml:space="preserve">  che strutturano, scopertamente o in filigrana, tutte le manifestazioni della cultura occidentale; conoscerli significa cogli</w:t>
      </w:r>
      <w:r>
        <w:rPr>
          <w:rFonts w:ascii="Times New Roman" w:eastAsia="Times New Roman" w:hAnsi="Times New Roman" w:cs="Times New Roman"/>
          <w:sz w:val="23"/>
          <w:szCs w:val="23"/>
        </w:rPr>
        <w:t>ere origini più lontane, significati più ricchi, stratificazioni più complesse in tutto ciò che è stato scritto dopo;</w:t>
      </w:r>
    </w:p>
    <w:p w:rsidR="004B1E74" w:rsidRDefault="00E831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i/>
          <w:sz w:val="23"/>
          <w:szCs w:val="23"/>
        </w:rPr>
        <w:t>- densità espressiva: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la consuetudine con i classici crea una disposizione permanente a cogliere parole e strutture delle diverse lingue n</w:t>
      </w:r>
      <w:r>
        <w:rPr>
          <w:rFonts w:ascii="Times New Roman" w:eastAsia="Times New Roman" w:hAnsi="Times New Roman" w:cs="Times New Roman"/>
          <w:sz w:val="23"/>
          <w:szCs w:val="23"/>
        </w:rPr>
        <w:t>ella ricchezza della prospettiva storica, nel variare delle modalità di percezione e rappresentazione del mondo e nel parallelo articolarsi dei significati; a questo fine la lettura dei testi greci e latini è difficilmente sostituibile, in forza dei rappor</w:t>
      </w:r>
      <w:r>
        <w:rPr>
          <w:rFonts w:ascii="Times New Roman" w:eastAsia="Times New Roman" w:hAnsi="Times New Roman" w:cs="Times New Roman"/>
          <w:sz w:val="23"/>
          <w:szCs w:val="23"/>
        </w:rPr>
        <w:t>ti  del tutto particolari tra le due lingue antiche e tra queste e le lingue moderne; la riflessione sulla lingua, inoltre, non è in questo caso la proiezione di un interesse moderno su culture del passato, ma ha in esse la sua origine e un luogo di raffin</w:t>
      </w:r>
      <w:r>
        <w:rPr>
          <w:rFonts w:ascii="Times New Roman" w:eastAsia="Times New Roman" w:hAnsi="Times New Roman" w:cs="Times New Roman"/>
          <w:sz w:val="23"/>
          <w:szCs w:val="23"/>
        </w:rPr>
        <w:t>atissima elaborazione;</w:t>
      </w:r>
    </w:p>
    <w:p w:rsidR="004B1E74" w:rsidRDefault="00E831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i/>
          <w:sz w:val="23"/>
          <w:szCs w:val="23"/>
        </w:rPr>
        <w:t>- precisione di analisi e tensione alla sintesi: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la lettura dei classici vi concorre in misura assai rilevante, dato che ne richiede l’esercizio simultaneo e costante per decodificare testi “difficili” per statuto, in quanto retorica</w:t>
      </w:r>
      <w:r>
        <w:rPr>
          <w:rFonts w:ascii="Times New Roman" w:eastAsia="Times New Roman" w:hAnsi="Times New Roman" w:cs="Times New Roman"/>
          <w:sz w:val="23"/>
          <w:szCs w:val="23"/>
        </w:rPr>
        <w:t>mente elaborati e molto più complessi della lingua d’uso, dalla quale gli autori antichi si distanziano deliberatamente;</w:t>
      </w:r>
    </w:p>
    <w:p w:rsidR="004B1E74" w:rsidRDefault="00E831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i/>
          <w:sz w:val="23"/>
          <w:szCs w:val="23"/>
        </w:rPr>
        <w:t>- autonomia di lavoro: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la capacità di tradurre da soli un passo dal greco e dal latino è esplicitamente richiesta agli studenti del Liceo Classico ed è oggetto della seconda prova dell’esame di stato; l’attività di traduzione autonoma occupa dunque un posto notevole e del tutto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peculiare nella vita dello studente; essa presenta aspetti e momenti distinti che dettano l’articolazione dell’insegnamento ( dallo studio del lessico e della grammatica a quello della storia, della civiltà, della letteratura), tuttavia non coincide mai c</w:t>
      </w:r>
      <w:r>
        <w:rPr>
          <w:rFonts w:ascii="Times New Roman" w:eastAsia="Times New Roman" w:hAnsi="Times New Roman" w:cs="Times New Roman"/>
          <w:sz w:val="23"/>
          <w:szCs w:val="23"/>
        </w:rPr>
        <w:t>ompletamente con una somma di conoscenze o di procedure particolari : l’esito, nel suo momento decisivo, mette in gioco una sintesi inevitabilmente personale delle conoscenze, interpella la capacità di risolvere problemi sempre in qualche misura imprevisti</w:t>
      </w:r>
      <w:r>
        <w:rPr>
          <w:rFonts w:ascii="Times New Roman" w:eastAsia="Times New Roman" w:hAnsi="Times New Roman" w:cs="Times New Roman"/>
          <w:sz w:val="23"/>
          <w:szCs w:val="23"/>
        </w:rPr>
        <w:t>, di attivare le doti intellettuali secondo percorsi e modalità necessariamente individuali; in altre parole, non si tratta di un’operazione meramente esecutiva ma sempre originale e creativa.</w:t>
      </w:r>
    </w:p>
    <w:p w:rsidR="004B1E74" w:rsidRDefault="004B1E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1E74" w:rsidRDefault="00E831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Scansione contenuti </w:t>
      </w:r>
    </w:p>
    <w:p w:rsidR="004B1E74" w:rsidRDefault="00E831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Classe: terza liceo classico </w:t>
      </w:r>
    </w:p>
    <w:p w:rsidR="004B1E74" w:rsidRDefault="00E831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Calibri" w:cs="Calibri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Latino  </w:t>
      </w:r>
    </w:p>
    <w:p w:rsidR="004B1E74" w:rsidRDefault="00E8312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consolidamento e completamento delle conoscenze linguistico-grammaticali:</w:t>
      </w:r>
      <w:r>
        <w:rPr>
          <w:rFonts w:ascii="Times New Roman" w:eastAsia="Times New Roman" w:hAnsi="Times New Roman" w:cs="Times New Roman"/>
          <w:color w:val="FF0000"/>
          <w:sz w:val="23"/>
          <w:szCs w:val="23"/>
        </w:rPr>
        <w:t xml:space="preserve"> completamento della sintassi del </w:t>
      </w:r>
      <w:r>
        <w:rPr>
          <w:color w:val="FF0000"/>
          <w:sz w:val="23"/>
          <w:szCs w:val="23"/>
        </w:rPr>
        <w:t xml:space="preserve">verbo e </w:t>
      </w:r>
      <w:r>
        <w:rPr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z w:val="23"/>
          <w:szCs w:val="23"/>
        </w:rPr>
        <w:t>l periodo.</w:t>
      </w:r>
    </w:p>
    <w:p w:rsidR="004B1E74" w:rsidRDefault="00E8312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esercizio di traduzione, autonoma e guidata, di passi d’autore</w:t>
      </w:r>
    </w:p>
    <w:p w:rsidR="004B1E74" w:rsidRDefault="00E8312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storia letteraria con lettura antologica di testi in traduzione: </w:t>
      </w:r>
      <w:r>
        <w:rPr>
          <w:rFonts w:ascii="Times New Roman" w:eastAsia="Times New Roman" w:hAnsi="Times New Roman" w:cs="Times New Roman"/>
          <w:sz w:val="23"/>
          <w:szCs w:val="23"/>
        </w:rPr>
        <w:t>l’età arcaica, dalle origini fino a Terenzio</w:t>
      </w:r>
      <w:r>
        <w:rPr>
          <w:sz w:val="23"/>
          <w:szCs w:val="23"/>
        </w:rPr>
        <w:t>. L’età di Cesare. Introduzione a Cicerone.</w:t>
      </w:r>
    </w:p>
    <w:p w:rsidR="004B1E74" w:rsidRDefault="00E8312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lettura di testi in lingua originale: passi da Sallustio, Cesare e Cicerone (orazioni ed epistolario)</w:t>
      </w:r>
    </w:p>
    <w:p w:rsidR="004B1E74" w:rsidRDefault="004B1E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4B1E74" w:rsidRDefault="00E831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Greco</w:t>
      </w:r>
    </w:p>
    <w:p w:rsidR="004B1E74" w:rsidRDefault="00E8312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consolidamento e completamento delle conoscenze linguistico</w:t>
      </w:r>
      <w:r>
        <w:rPr>
          <w:rFonts w:ascii="Times New Roman" w:eastAsia="Times New Roman" w:hAnsi="Times New Roman" w:cs="Times New Roman"/>
          <w:sz w:val="23"/>
          <w:szCs w:val="23"/>
        </w:rPr>
        <w:t>-grammaticali: il verbo e il periodo.</w:t>
      </w:r>
    </w:p>
    <w:p w:rsidR="004B1E74" w:rsidRDefault="00E8312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esercizio di traduzione, autonoma e guidata, di passi d’autore</w:t>
      </w:r>
    </w:p>
    <w:p w:rsidR="004B1E74" w:rsidRDefault="00E8312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storia letteraria con lettura antologica di testi in traduzione: la cultura arcaica, il genere epico, la lirica</w:t>
      </w:r>
    </w:p>
    <w:p w:rsidR="004B1E74" w:rsidRDefault="00E8312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lettura di testi in lingua originale: brevi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passi da Omero e dagli storici. Se possibile, passi in lingua originale dai poeti lirici.</w:t>
      </w:r>
    </w:p>
    <w:p w:rsidR="004B1E74" w:rsidRDefault="004B1E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1E74" w:rsidRDefault="00E831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Classe:  quarta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liceo classico </w:t>
      </w:r>
    </w:p>
    <w:p w:rsidR="004B1E74" w:rsidRDefault="00E831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Latino</w:t>
      </w:r>
    </w:p>
    <w:p w:rsidR="004B1E74" w:rsidRDefault="00E8312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ulteriore potenziamento delle conoscenze e competenze linguistico-grammaticali attraverso l’analisi e la traduzione dei testi d’autore</w:t>
      </w:r>
    </w:p>
    <w:p w:rsidR="004B1E74" w:rsidRDefault="00E8312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esercizio di traduzione, autonoma e guidata, di passi d’autore</w:t>
      </w:r>
    </w:p>
    <w:p w:rsidR="004B1E74" w:rsidRDefault="00E8312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storia letteraria con lettura antologica di testi in tradu</w:t>
      </w:r>
      <w:r>
        <w:rPr>
          <w:rFonts w:ascii="Times New Roman" w:eastAsia="Times New Roman" w:hAnsi="Times New Roman" w:cs="Times New Roman"/>
          <w:sz w:val="23"/>
          <w:szCs w:val="23"/>
        </w:rPr>
        <w:t>zione: l’età di Cesare e l’età di Augusto</w:t>
      </w:r>
    </w:p>
    <w:p w:rsidR="004B1E74" w:rsidRDefault="00E831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lettura di testi in lingua originale: Catullo, Cicerone, Virgilio, Lucrezio e Livio</w:t>
      </w:r>
    </w:p>
    <w:p w:rsidR="004B1E74" w:rsidRDefault="004B1E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B1E74" w:rsidRDefault="00E831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Greco</w:t>
      </w:r>
    </w:p>
    <w:p w:rsidR="004B1E74" w:rsidRDefault="00E831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ulteriore potenziamento delle conoscenze e competenze linguistico-grammaticali attraverso l’analisi e la traduzione dei testi d’autore</w:t>
      </w:r>
    </w:p>
    <w:p w:rsidR="004B1E74" w:rsidRDefault="00E831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storia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letteraria :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 xml:space="preserve"> la lirica monodica e corale. L’età classica: il teatro tragico; Eschilo, Sofocle ed Euripide (con let</w:t>
      </w:r>
      <w:r>
        <w:rPr>
          <w:rFonts w:ascii="Times New Roman" w:eastAsia="Times New Roman" w:hAnsi="Times New Roman" w:cs="Times New Roman"/>
          <w:sz w:val="23"/>
          <w:szCs w:val="23"/>
        </w:rPr>
        <w:t>tura antologica e integrale di opere in traduzione); la Commedia antica e Aristofane; la Storiografia; l</w:t>
      </w:r>
      <w:r>
        <w:rPr>
          <w:sz w:val="23"/>
          <w:szCs w:val="23"/>
        </w:rPr>
        <w:t>’oratoria.</w:t>
      </w:r>
    </w:p>
    <w:p w:rsidR="004B1E74" w:rsidRDefault="00E831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lettura, anche in lingua originale, e commento di qualche frammento dei maggiori poeti lirici (lirica monodica)</w:t>
      </w:r>
    </w:p>
    <w:p w:rsidR="004B1E74" w:rsidRDefault="00E831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introduzione all’Oratoria e l</w:t>
      </w:r>
      <w:r>
        <w:rPr>
          <w:rFonts w:ascii="Times New Roman" w:eastAsia="Times New Roman" w:hAnsi="Times New Roman" w:cs="Times New Roman"/>
          <w:sz w:val="23"/>
          <w:szCs w:val="23"/>
        </w:rPr>
        <w:t>ettura di un’orazione (passi scelti)</w:t>
      </w:r>
    </w:p>
    <w:p w:rsidR="004B1E74" w:rsidRDefault="00E831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esercizi di traduzione, autonoma e guidata, di passi d’autore</w:t>
      </w:r>
    </w:p>
    <w:p w:rsidR="004B1E74" w:rsidRDefault="004B1E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4B1E74" w:rsidRDefault="00E831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Classe: quinta liceo classico </w:t>
      </w:r>
    </w:p>
    <w:p w:rsidR="004B1E74" w:rsidRDefault="00E831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Latino</w:t>
      </w:r>
    </w:p>
    <w:p w:rsidR="004B1E74" w:rsidRDefault="00E831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ripresa della poesia dell’età augustea</w:t>
      </w:r>
    </w:p>
    <w:p w:rsidR="004B1E74" w:rsidRDefault="00E831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storia della letteratura dell’età imperiale</w:t>
      </w:r>
    </w:p>
    <w:p w:rsidR="004B1E74" w:rsidRDefault="00E831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traduzione, interpretazione e comme</w:t>
      </w:r>
      <w:r>
        <w:rPr>
          <w:rFonts w:ascii="Times New Roman" w:eastAsia="Times New Roman" w:hAnsi="Times New Roman" w:cs="Times New Roman"/>
          <w:sz w:val="23"/>
          <w:szCs w:val="23"/>
        </w:rPr>
        <w:t>nto di passi da Orazio, Seneca e Tacito</w:t>
      </w:r>
    </w:p>
    <w:p w:rsidR="004B1E74" w:rsidRDefault="00E831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esercizi di traduzione, autonoma e guidata, di passi di autori latini</w:t>
      </w:r>
    </w:p>
    <w:p w:rsidR="004B1E74" w:rsidRDefault="004B1E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4B1E74" w:rsidRDefault="00E831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Greco</w:t>
      </w:r>
    </w:p>
    <w:p w:rsidR="004B1E74" w:rsidRDefault="00E831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ripresa del programma dell’anno precedente (</w:t>
      </w:r>
      <w:r>
        <w:rPr>
          <w:sz w:val="23"/>
          <w:szCs w:val="23"/>
        </w:rPr>
        <w:t xml:space="preserve">teatro, </w:t>
      </w:r>
      <w:r>
        <w:rPr>
          <w:rFonts w:ascii="Times New Roman" w:eastAsia="Times New Roman" w:hAnsi="Times New Roman" w:cs="Times New Roman"/>
          <w:sz w:val="23"/>
          <w:szCs w:val="23"/>
        </w:rPr>
        <w:t>Storiografia e Oratoria)</w:t>
      </w:r>
    </w:p>
    <w:p w:rsidR="004B1E74" w:rsidRDefault="00E831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storia della letteratura dell’età ellenistica e dell’età greco-romana</w:t>
      </w:r>
    </w:p>
    <w:p w:rsidR="004B1E74" w:rsidRDefault="00E831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traduzione, introduzione, commento di un dialogo (o passi scelti)</w:t>
      </w:r>
      <w:r>
        <w:rPr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 Platone; passi scelti di una tragedia</w:t>
      </w:r>
    </w:p>
    <w:p w:rsidR="004B1E74" w:rsidRDefault="00E831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esercizi di traduzione, autonoma e guidata, di passi di autori greci</w:t>
      </w:r>
    </w:p>
    <w:p w:rsidR="004B1E74" w:rsidRDefault="004B1E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1E74" w:rsidRDefault="00E831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Coordinate metodologiche</w:t>
      </w:r>
    </w:p>
    <w:p w:rsidR="004B1E74" w:rsidRDefault="00E831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lezione frontale, lavori di gruppo, esercitazioni guidate, discussione con gli studenti su letture e argomenti studiati</w:t>
      </w:r>
    </w:p>
    <w:p w:rsidR="004B1E74" w:rsidRDefault="00E831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libri di testo e classici in buona traduzione; se possibile, spettacoli teatrali e interventi di esperti</w:t>
      </w:r>
    </w:p>
    <w:p w:rsidR="004B1E74" w:rsidRDefault="004B1E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1E74" w:rsidRDefault="00E831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Verifiche</w:t>
      </w:r>
    </w:p>
    <w:p w:rsidR="004B1E74" w:rsidRDefault="00E83122">
      <w:pPr>
        <w:numPr>
          <w:ilvl w:val="0"/>
          <w:numId w:val="5"/>
        </w:numPr>
        <w:rPr>
          <w:color w:val="FF0000"/>
          <w:sz w:val="23"/>
          <w:szCs w:val="23"/>
        </w:rPr>
      </w:pPr>
      <w:r>
        <w:rPr>
          <w:color w:val="FF0000"/>
          <w:sz w:val="23"/>
          <w:szCs w:val="23"/>
        </w:rPr>
        <w:t xml:space="preserve">Almeno </w:t>
      </w:r>
      <w:r>
        <w:rPr>
          <w:b/>
          <w:color w:val="FF0000"/>
          <w:sz w:val="23"/>
          <w:szCs w:val="23"/>
          <w:u w:val="single"/>
        </w:rPr>
        <w:t>3 valutazioni (di cui almeno 2 scritti e 1 orale) nel primo periodo scolastico e 4 nel secondo (di cui almeno 2 scritti)</w:t>
      </w:r>
      <w:r>
        <w:rPr>
          <w:color w:val="FF0000"/>
          <w:sz w:val="23"/>
          <w:szCs w:val="23"/>
        </w:rPr>
        <w:t>. Una prova comune scritta all’anno.</w:t>
      </w:r>
    </w:p>
    <w:p w:rsidR="004B1E74" w:rsidRDefault="00E831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_GoBack"/>
      <w:bookmarkEnd w:id="2"/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Criteri di valutazione</w:t>
      </w:r>
    </w:p>
    <w:p w:rsidR="004B1E74" w:rsidRDefault="00E8312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Per </w:t>
      </w:r>
      <w:r>
        <w:rPr>
          <w:rFonts w:ascii="Times New Roman" w:eastAsia="Times New Roman" w:hAnsi="Times New Roman" w:cs="Times New Roman"/>
          <w:b/>
          <w:sz w:val="23"/>
          <w:szCs w:val="23"/>
        </w:rPr>
        <w:t>l’interrogazione orale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si fa riferimento alla griglia comune di valutazione. </w:t>
      </w:r>
    </w:p>
    <w:p w:rsidR="004B1E74" w:rsidRDefault="00E8312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Per i </w:t>
      </w:r>
      <w:r>
        <w:rPr>
          <w:rFonts w:ascii="Times New Roman" w:eastAsia="Times New Roman" w:hAnsi="Times New Roman" w:cs="Times New Roman"/>
          <w:b/>
          <w:sz w:val="23"/>
          <w:szCs w:val="23"/>
        </w:rPr>
        <w:t>questionari scritti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costituiscono parametri di valutazione:</w:t>
      </w:r>
    </w:p>
    <w:p w:rsidR="004B1E74" w:rsidRDefault="00E8312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la pertinenza alla richiesta,</w:t>
      </w:r>
    </w:p>
    <w:p w:rsidR="004B1E74" w:rsidRDefault="00E8312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la capacità di analisi e sintesi, </w:t>
      </w:r>
    </w:p>
    <w:p w:rsidR="004B1E74" w:rsidRDefault="00E8312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la correttezza e la proprietà linguistica. </w:t>
      </w:r>
    </w:p>
    <w:p w:rsidR="004B1E74" w:rsidRDefault="00E8312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Per le </w:t>
      </w:r>
      <w:r>
        <w:rPr>
          <w:rFonts w:ascii="Times New Roman" w:eastAsia="Times New Roman" w:hAnsi="Times New Roman" w:cs="Times New Roman"/>
          <w:b/>
          <w:sz w:val="23"/>
          <w:szCs w:val="23"/>
        </w:rPr>
        <w:t>prove scritte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(ver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sione dal latino e dal greco con dizionario) si fa riferimento alla griglia comune. </w:t>
      </w:r>
    </w:p>
    <w:p w:rsidR="004B1E74" w:rsidRDefault="004B1E74">
      <w:pPr>
        <w:pBdr>
          <w:top w:val="nil"/>
          <w:left w:val="nil"/>
          <w:bottom w:val="nil"/>
          <w:right w:val="nil"/>
          <w:between w:val="nil"/>
        </w:pBdr>
        <w:tabs>
          <w:tab w:val="right" w:pos="10710"/>
        </w:tabs>
        <w:spacing w:after="0" w:line="240" w:lineRule="auto"/>
        <w:rPr>
          <w:rFonts w:ascii="Times New Roman" w:eastAsia="Times New Roman" w:hAnsi="Times New Roman" w:cs="Times New Roman"/>
          <w:b/>
          <w:color w:val="002060"/>
        </w:rPr>
      </w:pPr>
    </w:p>
    <w:p w:rsidR="004B1E74" w:rsidRDefault="00E83122">
      <w:pPr>
        <w:pBdr>
          <w:top w:val="nil"/>
          <w:left w:val="nil"/>
          <w:bottom w:val="nil"/>
          <w:right w:val="nil"/>
          <w:between w:val="nil"/>
        </w:pBdr>
        <w:tabs>
          <w:tab w:val="right" w:pos="107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</w:rPr>
      </w:pPr>
      <w:r>
        <w:rPr>
          <w:rFonts w:ascii="Times New Roman" w:eastAsia="Times New Roman" w:hAnsi="Times New Roman" w:cs="Times New Roman"/>
          <w:b/>
          <w:color w:val="002060"/>
        </w:rPr>
        <w:t>Griglia di valutazione per LATINO e GRECO SCRITTO per il secondo biennio e per il quinto anno (Liceo Classico):</w:t>
      </w:r>
    </w:p>
    <w:p w:rsidR="004B1E74" w:rsidRDefault="00E831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a3"/>
        <w:tblW w:w="14287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0276"/>
        <w:gridCol w:w="1257"/>
        <w:gridCol w:w="1500"/>
        <w:gridCol w:w="1254"/>
      </w:tblGrid>
      <w:tr w:rsidR="004B1E74">
        <w:trPr>
          <w:trHeight w:val="300"/>
          <w:jc w:val="center"/>
        </w:trPr>
        <w:tc>
          <w:tcPr>
            <w:tcW w:w="10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1E74" w:rsidRDefault="00E83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GIUDIZIO SINTETICO</w:t>
            </w:r>
          </w:p>
        </w:tc>
        <w:tc>
          <w:tcPr>
            <w:tcW w:w="4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1E74" w:rsidRDefault="00E83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Voto in</w:t>
            </w:r>
          </w:p>
        </w:tc>
      </w:tr>
      <w:tr w:rsidR="004B1E74">
        <w:trPr>
          <w:trHeight w:val="300"/>
          <w:jc w:val="center"/>
        </w:trPr>
        <w:tc>
          <w:tcPr>
            <w:tcW w:w="10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1E74" w:rsidRDefault="004B1E74"/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1E74" w:rsidRDefault="00E83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decimi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1E74" w:rsidRDefault="00E83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quindicesimi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1E74" w:rsidRDefault="00E83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ventesimi</w:t>
            </w:r>
          </w:p>
        </w:tc>
      </w:tr>
      <w:tr w:rsidR="004B1E74">
        <w:trPr>
          <w:trHeight w:val="900"/>
          <w:jc w:val="center"/>
        </w:trPr>
        <w:tc>
          <w:tcPr>
            <w:tcW w:w="10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1E74" w:rsidRDefault="00E83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Piena comprensione del testo</w:t>
            </w:r>
          </w:p>
          <w:p w:rsidR="004B1E74" w:rsidRDefault="00E83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Resa efficace e con lessico appropriato</w:t>
            </w:r>
          </w:p>
          <w:p w:rsidR="004B1E74" w:rsidRDefault="00E83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Corretta analisi morfo-sintattica 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1E74" w:rsidRDefault="00E83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9/10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1E74" w:rsidRDefault="00E83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1E74" w:rsidRDefault="00E83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19/20</w:t>
            </w:r>
          </w:p>
        </w:tc>
      </w:tr>
      <w:tr w:rsidR="004B1E74">
        <w:trPr>
          <w:trHeight w:val="900"/>
          <w:jc w:val="center"/>
        </w:trPr>
        <w:tc>
          <w:tcPr>
            <w:tcW w:w="10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1E74" w:rsidRDefault="00E83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Buona comprensione del testo</w:t>
            </w:r>
          </w:p>
          <w:p w:rsidR="004B1E74" w:rsidRDefault="00E83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Buona resa in italiano, con lessico appropriato</w:t>
            </w:r>
          </w:p>
          <w:p w:rsidR="004B1E74" w:rsidRDefault="00E83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Analisi morfo-sintattica corretta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  linea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 massima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1E74" w:rsidRDefault="004B1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1E74" w:rsidRDefault="00E83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8/9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1E74" w:rsidRDefault="00E83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1E74" w:rsidRDefault="00E83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16/18</w:t>
            </w:r>
          </w:p>
        </w:tc>
      </w:tr>
      <w:tr w:rsidR="004B1E74">
        <w:trPr>
          <w:trHeight w:val="900"/>
          <w:jc w:val="center"/>
        </w:trPr>
        <w:tc>
          <w:tcPr>
            <w:tcW w:w="10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1E74" w:rsidRDefault="00E83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Comprensione del brano in generale e nei punti essenziali</w:t>
            </w:r>
          </w:p>
          <w:p w:rsidR="004B1E74" w:rsidRDefault="00E83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Discreta resa in italiano, discreta conoscenza del lessico</w:t>
            </w:r>
          </w:p>
          <w:p w:rsidR="004B1E74" w:rsidRDefault="00E83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Analisi morfo-sintattica talvolta non corretta o imprecisa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1E74" w:rsidRDefault="00E83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7/8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1E74" w:rsidRDefault="00E83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13/12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1E74" w:rsidRDefault="00E83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14/16</w:t>
            </w:r>
          </w:p>
        </w:tc>
      </w:tr>
      <w:tr w:rsidR="004B1E74">
        <w:trPr>
          <w:trHeight w:val="900"/>
          <w:jc w:val="center"/>
        </w:trPr>
        <w:tc>
          <w:tcPr>
            <w:tcW w:w="10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1E74" w:rsidRDefault="00E83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Comprensione del brano nel senso generale</w:t>
            </w:r>
          </w:p>
          <w:p w:rsidR="004B1E74" w:rsidRDefault="00E83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Resa in italiano sufficientemente corretta, sufficiente conoscenza del lessico di base</w:t>
            </w:r>
          </w:p>
          <w:p w:rsidR="004B1E74" w:rsidRDefault="00E83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Analisi morfo-sintattica prevalentemente corretta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1E74" w:rsidRDefault="00E83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6/7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1E74" w:rsidRDefault="00E83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11/10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1E74" w:rsidRDefault="00E83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12/14</w:t>
            </w:r>
          </w:p>
        </w:tc>
      </w:tr>
      <w:tr w:rsidR="004B1E74">
        <w:trPr>
          <w:trHeight w:val="900"/>
          <w:jc w:val="center"/>
        </w:trPr>
        <w:tc>
          <w:tcPr>
            <w:tcW w:w="10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1E74" w:rsidRDefault="00E83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Comprensione approssimativa e/o parziale del brano</w:t>
            </w:r>
          </w:p>
          <w:p w:rsidR="004B1E74" w:rsidRDefault="00E83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Resa in italiano con forma grammaticale talvolta scorretta </w:t>
            </w:r>
          </w:p>
          <w:p w:rsidR="004B1E74" w:rsidRDefault="00E83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Analisi morfo-sintattica con alcuni errori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1E74" w:rsidRDefault="00E83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1E74" w:rsidRDefault="00E83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9/8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1E74" w:rsidRDefault="00E83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10/11</w:t>
            </w:r>
          </w:p>
        </w:tc>
      </w:tr>
      <w:tr w:rsidR="004B1E74">
        <w:trPr>
          <w:trHeight w:val="900"/>
          <w:jc w:val="center"/>
        </w:trPr>
        <w:tc>
          <w:tcPr>
            <w:tcW w:w="10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1E74" w:rsidRDefault="00E83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 Comprensione molto parziale del testo</w:t>
            </w:r>
          </w:p>
          <w:p w:rsidR="004B1E74" w:rsidRDefault="00E83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Resa in italiano con forma grammaticale e sintattica talvolta scorretta</w:t>
            </w:r>
          </w:p>
          <w:p w:rsidR="004B1E74" w:rsidRDefault="00E83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Analisi morfo-sintattica con numerosi e gravi errori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1E74" w:rsidRDefault="00E83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3/4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1E74" w:rsidRDefault="00E83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7/5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1E74" w:rsidRDefault="00E83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6/9</w:t>
            </w:r>
          </w:p>
        </w:tc>
      </w:tr>
      <w:tr w:rsidR="004B1E74">
        <w:trPr>
          <w:trHeight w:val="900"/>
          <w:jc w:val="center"/>
        </w:trPr>
        <w:tc>
          <w:tcPr>
            <w:tcW w:w="10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1E74" w:rsidRDefault="00E83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Comprensione molto parziale e lacunosa del testo</w:t>
            </w:r>
          </w:p>
          <w:p w:rsidR="004B1E74" w:rsidRDefault="00E83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Resa in italiano priva di corrispondenza col testo proposto a causa di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vari  fraintendimenti</w:t>
            </w:r>
            <w:proofErr w:type="gramEnd"/>
          </w:p>
          <w:p w:rsidR="004B1E74" w:rsidRDefault="00E83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Analisi morfo-sintattica con numerosi e gravi errori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1E74" w:rsidRDefault="00E83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2/1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1E74" w:rsidRDefault="00E83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4/0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1E74" w:rsidRDefault="00E83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1/5</w:t>
            </w:r>
          </w:p>
        </w:tc>
      </w:tr>
    </w:tbl>
    <w:p w:rsidR="004B1E74" w:rsidRDefault="004B1E74">
      <w:pPr>
        <w:pBdr>
          <w:top w:val="nil"/>
          <w:left w:val="nil"/>
          <w:bottom w:val="nil"/>
          <w:right w:val="nil"/>
          <w:between w:val="nil"/>
        </w:pBdr>
        <w:tabs>
          <w:tab w:val="right" w:pos="107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</w:rPr>
      </w:pPr>
    </w:p>
    <w:p w:rsidR="004B1E74" w:rsidRDefault="004B1E74">
      <w:pPr>
        <w:pBdr>
          <w:top w:val="nil"/>
          <w:left w:val="nil"/>
          <w:bottom w:val="nil"/>
          <w:right w:val="nil"/>
          <w:between w:val="nil"/>
        </w:pBdr>
        <w:tabs>
          <w:tab w:val="right" w:pos="107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</w:rPr>
      </w:pPr>
    </w:p>
    <w:p w:rsidR="004B1E74" w:rsidRDefault="004B1E74">
      <w:pPr>
        <w:pBdr>
          <w:top w:val="nil"/>
          <w:left w:val="nil"/>
          <w:bottom w:val="nil"/>
          <w:right w:val="nil"/>
          <w:between w:val="nil"/>
        </w:pBdr>
        <w:tabs>
          <w:tab w:val="right" w:pos="107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</w:rPr>
      </w:pPr>
    </w:p>
    <w:p w:rsidR="004B1E74" w:rsidRDefault="004B1E74">
      <w:pPr>
        <w:pBdr>
          <w:top w:val="nil"/>
          <w:left w:val="nil"/>
          <w:bottom w:val="nil"/>
          <w:right w:val="nil"/>
          <w:between w:val="nil"/>
        </w:pBdr>
        <w:tabs>
          <w:tab w:val="right" w:pos="107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</w:rPr>
      </w:pPr>
    </w:p>
    <w:p w:rsidR="004B1E74" w:rsidRDefault="00E83122">
      <w:pPr>
        <w:pBdr>
          <w:top w:val="nil"/>
          <w:left w:val="nil"/>
          <w:bottom w:val="nil"/>
          <w:right w:val="nil"/>
          <w:between w:val="nil"/>
        </w:pBdr>
        <w:tabs>
          <w:tab w:val="right" w:pos="107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color w:val="002060"/>
        </w:rPr>
        <w:t>Griglia di valutazione per gli ORALI di ITALIANO, LATINO, GRECO, STORIA E GEOGRAFIA (Liceo Classico, Linguistico e Scienze Umane):</w:t>
      </w:r>
    </w:p>
    <w:p w:rsidR="004B1E74" w:rsidRDefault="004B1E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1E74" w:rsidRDefault="004B1E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4"/>
        <w:tblW w:w="1456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10402"/>
        <w:gridCol w:w="2977"/>
      </w:tblGrid>
      <w:tr w:rsidR="004B1E74">
        <w:trPr>
          <w:trHeight w:val="30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1E74" w:rsidRDefault="00E83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Voto</w:t>
            </w:r>
          </w:p>
        </w:tc>
        <w:tc>
          <w:tcPr>
            <w:tcW w:w="10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1E74" w:rsidRDefault="00E83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Giudizio sintetico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1E74" w:rsidRDefault="00E83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Livello di apprendimento</w:t>
            </w:r>
          </w:p>
        </w:tc>
      </w:tr>
      <w:tr w:rsidR="004B1E74">
        <w:trPr>
          <w:trHeight w:val="30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1E74" w:rsidRDefault="00E83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10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1E74" w:rsidRDefault="00E83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Pesanti lacune di base e disorientamento di tipo logico, linguistico e metodologico.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1E74" w:rsidRDefault="00E83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Del tutto insufficiente</w:t>
            </w:r>
          </w:p>
        </w:tc>
      </w:tr>
      <w:tr w:rsidR="004B1E74">
        <w:trPr>
          <w:trHeight w:val="90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1E74" w:rsidRDefault="00E83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3-4.5</w:t>
            </w:r>
          </w:p>
        </w:tc>
        <w:tc>
          <w:tcPr>
            <w:tcW w:w="10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1E74" w:rsidRDefault="00E83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Gravi lacune nella conoscenza degli argomenti svolti; utilizzazione non appropriata delle conoscenze acquisite o comprensione inadeguata del testo o fraintendimento delle domande proposte; linguaggio confuso e poco corretto con terminologia specifica impro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pria e spesso scorretta.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1E74" w:rsidRDefault="00E83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Gravemente insufficiente</w:t>
            </w:r>
          </w:p>
        </w:tc>
      </w:tr>
      <w:tr w:rsidR="004B1E74">
        <w:trPr>
          <w:trHeight w:val="90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1E74" w:rsidRDefault="00E83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4.5-5.5</w:t>
            </w:r>
          </w:p>
        </w:tc>
        <w:tc>
          <w:tcPr>
            <w:tcW w:w="10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1E74" w:rsidRDefault="00E83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Informazioni frammentarie e non sempre corrette utilizzate in modo superficiale e non sempre pertinente; difficoltà nel condurre analisi, nello stabilire collegamenti anche semplici e nell’affrontare tematiche proposte; scarsa proprietà di linguaggio.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1E74" w:rsidRDefault="00E83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fficiente</w:t>
            </w:r>
          </w:p>
        </w:tc>
      </w:tr>
      <w:tr w:rsidR="004B1E74">
        <w:trPr>
          <w:trHeight w:val="60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1E74" w:rsidRDefault="00E83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1E74" w:rsidRDefault="00E83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Conoscenza limitata degli elementi basilari ed essenziali; qualche capacità di collegamento; conoscenza sufficiente del linguaggio specifico; accettabile proprietà di linguaggio.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1E74" w:rsidRDefault="00E83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Sufficiente</w:t>
            </w:r>
          </w:p>
        </w:tc>
      </w:tr>
      <w:tr w:rsidR="004B1E74">
        <w:trPr>
          <w:trHeight w:val="60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1E74" w:rsidRDefault="00E83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6.5-7</w:t>
            </w:r>
          </w:p>
        </w:tc>
        <w:tc>
          <w:tcPr>
            <w:tcW w:w="10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1E74" w:rsidRDefault="00E83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Conoscenza degli elementi essenziali; lo studente si orienta tra i contenuti; coglie i nessi tematici e comparativi; sa usare correttamente la terminologia specifica.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1E74" w:rsidRDefault="00E83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Discreto</w:t>
            </w:r>
          </w:p>
        </w:tc>
      </w:tr>
      <w:tr w:rsidR="004B1E74">
        <w:trPr>
          <w:trHeight w:val="90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1E74" w:rsidRDefault="00E83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1E74" w:rsidRDefault="00E83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 studente possiede conoscenze sicure e diffuse; affronta percorsi tematici anche di una certa complessità ed istituisce collegamenti significativi; sicura padronanza della terminologia specifica con esposizione chiara e appropriata.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1E74" w:rsidRDefault="00E83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Buono</w:t>
            </w:r>
          </w:p>
        </w:tc>
      </w:tr>
      <w:tr w:rsidR="004B1E74">
        <w:trPr>
          <w:trHeight w:val="90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1E74" w:rsidRDefault="00E83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0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1E74" w:rsidRDefault="00E83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 studente possiede conoscenze ampie, sicure e approfondite; è in grado di costruire autonomamente un percorso critico attraverso nessi o relazioni tra aree tematiche diverse; linguaggio ricco e articolato; conoscenza ampia e precisa della terminologia sp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ecifica.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1E74" w:rsidRDefault="00E83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Ottimo</w:t>
            </w:r>
          </w:p>
        </w:tc>
      </w:tr>
      <w:tr w:rsidR="004B1E74">
        <w:trPr>
          <w:trHeight w:val="90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1E74" w:rsidRDefault="004B1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1E74" w:rsidRDefault="00E83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1E74" w:rsidRDefault="00E83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 studente possiede conoscenze ampie, approfondite e sicure; è in grado di affrontare le diverse tematiche autonomamente, con rigore di analisi e di sintesi; sa costruire percorsi critici, anche di carattere interdisciplinare; linguaggio ricco, articolato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 preciso nell’uso della terminologia specifica.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1E74" w:rsidRDefault="00E83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Eccellente</w:t>
            </w:r>
          </w:p>
        </w:tc>
      </w:tr>
    </w:tbl>
    <w:p w:rsidR="004B1E74" w:rsidRDefault="004B1E7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1E74" w:rsidRDefault="004B1E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B1E74" w:rsidRDefault="004B1E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B1E74" w:rsidRDefault="004B1E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B1E74" w:rsidRDefault="004B1E74">
      <w:pPr>
        <w:pBdr>
          <w:top w:val="nil"/>
          <w:left w:val="nil"/>
          <w:bottom w:val="nil"/>
          <w:right w:val="nil"/>
          <w:between w:val="nil"/>
        </w:pBdr>
        <w:rPr>
          <w:rFonts w:eastAsia="Calibri" w:cs="Calibri"/>
        </w:rPr>
      </w:pPr>
    </w:p>
    <w:sectPr w:rsidR="004B1E74">
      <w:headerReference w:type="default" r:id="rId8"/>
      <w:footerReference w:type="default" r:id="rId9"/>
      <w:pgSz w:w="16840" w:h="11900" w:orient="landscape"/>
      <w:pgMar w:top="737" w:right="1418" w:bottom="737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E83122">
      <w:pPr>
        <w:spacing w:after="0" w:line="240" w:lineRule="auto"/>
      </w:pPr>
      <w:r>
        <w:separator/>
      </w:r>
    </w:p>
  </w:endnote>
  <w:endnote w:type="continuationSeparator" w:id="0">
    <w:p w:rsidR="00000000" w:rsidRDefault="00E83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m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auto"/>
    <w:pitch w:val="default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1E74" w:rsidRDefault="004B1E74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spacing w:after="0" w:line="240" w:lineRule="auto"/>
      <w:rPr>
        <w:rFonts w:ascii="Helvetica Neue" w:eastAsia="Helvetica Neue" w:hAnsi="Helvetica Neue" w:cs="Helvetica Neue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E83122">
      <w:pPr>
        <w:spacing w:after="0" w:line="240" w:lineRule="auto"/>
      </w:pPr>
      <w:r>
        <w:separator/>
      </w:r>
    </w:p>
  </w:footnote>
  <w:footnote w:type="continuationSeparator" w:id="0">
    <w:p w:rsidR="00000000" w:rsidRDefault="00E83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1E74" w:rsidRDefault="00E8312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rFonts w:eastAsia="Calibri" w:cs="Calibri"/>
        <w:sz w:val="20"/>
        <w:szCs w:val="20"/>
      </w:rPr>
    </w:pPr>
    <w:r>
      <w:rPr>
        <w:rFonts w:eastAsia="Calibri" w:cs="Calibri"/>
        <w:noProof/>
        <w:sz w:val="20"/>
        <w:szCs w:val="20"/>
      </w:rPr>
      <mc:AlternateContent>
        <mc:Choice Requires="wpg">
          <w:drawing>
            <wp:anchor distT="0" distB="0" distL="0" distR="0" simplePos="0" relativeHeight="251658240" behindDoc="1" locked="0" layoutInCell="1" hidden="0" allowOverlap="1">
              <wp:simplePos x="0" y="0"/>
              <wp:positionH relativeFrom="page">
                <wp:posOffset>9959658</wp:posOffset>
              </wp:positionH>
              <wp:positionV relativeFrom="page">
                <wp:posOffset>3598861</wp:posOffset>
              </wp:positionV>
              <wp:extent cx="744856" cy="358141"/>
              <wp:effectExtent l="0" t="0" r="0" b="0"/>
              <wp:wrapNone/>
              <wp:docPr id="1073741828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987860" y="3615217"/>
                        <a:ext cx="716281" cy="32956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4B1E74" w:rsidRDefault="00E83122">
                          <w:pPr>
                            <w:spacing w:line="275" w:lineRule="auto"/>
                            <w:textDirection w:val="btLr"/>
                          </w:pPr>
                          <w:r>
                            <w:rPr>
                              <w:rFonts w:eastAsia="Calibri" w:cs="Calibri"/>
                            </w:rPr>
                            <w:t xml:space="preserve"> PAGE 1</w:t>
                          </w:r>
                        </w:p>
                      </w:txbxContent>
                    </wps:txbx>
                    <wps:bodyPr spcFirstLastPara="1" wrap="square" lIns="45700" tIns="45700" rIns="45700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9959658</wp:posOffset>
              </wp:positionH>
              <wp:positionV relativeFrom="page">
                <wp:posOffset>3598861</wp:posOffset>
              </wp:positionV>
              <wp:extent cx="744856" cy="358141"/>
              <wp:effectExtent b="0" l="0" r="0" t="0"/>
              <wp:wrapNone/>
              <wp:docPr id="1073741828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44856" cy="358141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A78B2"/>
    <w:multiLevelType w:val="multilevel"/>
    <w:tmpl w:val="2F48262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" w15:restartNumberingAfterBreak="0">
    <w:nsid w:val="10D45930"/>
    <w:multiLevelType w:val="multilevel"/>
    <w:tmpl w:val="B6987816"/>
    <w:lvl w:ilvl="0">
      <w:start w:val="1"/>
      <w:numFmt w:val="bullet"/>
      <w:lvlText w:val="-"/>
      <w:lvlJc w:val="left"/>
      <w:pPr>
        <w:ind w:left="376" w:hanging="376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56" w:hanging="376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76" w:hanging="376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96" w:hanging="375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16" w:hanging="376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36" w:hanging="376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56" w:hanging="376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76" w:hanging="376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96" w:hanging="376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</w:abstractNum>
  <w:abstractNum w:abstractNumId="2" w15:restartNumberingAfterBreak="0">
    <w:nsid w:val="1FC041AC"/>
    <w:multiLevelType w:val="multilevel"/>
    <w:tmpl w:val="49247D6A"/>
    <w:lvl w:ilvl="0">
      <w:start w:val="1"/>
      <w:numFmt w:val="bullet"/>
      <w:lvlText w:val="-"/>
      <w:lvlJc w:val="left"/>
      <w:pPr>
        <w:ind w:left="36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4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smallCaps w:val="0"/>
        <w:strike w:val="0"/>
        <w:shd w:val="clear" w:color="auto" w:fill="auto"/>
        <w:vertAlign w:val="baseline"/>
      </w:rPr>
    </w:lvl>
  </w:abstractNum>
  <w:abstractNum w:abstractNumId="3" w15:restartNumberingAfterBreak="0">
    <w:nsid w:val="2995754D"/>
    <w:multiLevelType w:val="multilevel"/>
    <w:tmpl w:val="C944B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F6D2DC1"/>
    <w:multiLevelType w:val="multilevel"/>
    <w:tmpl w:val="DBD65C5C"/>
    <w:lvl w:ilvl="0">
      <w:start w:val="1"/>
      <w:numFmt w:val="bullet"/>
      <w:lvlText w:val="●"/>
      <w:lvlJc w:val="left"/>
      <w:pPr>
        <w:ind w:left="924" w:hanging="357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2220" w:hanging="57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940" w:hanging="57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3660" w:hanging="573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4380" w:hanging="57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5100" w:hanging="57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820" w:hanging="573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6540" w:hanging="57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7260" w:hanging="57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5" w15:restartNumberingAfterBreak="0">
    <w:nsid w:val="2FBB5B9E"/>
    <w:multiLevelType w:val="multilevel"/>
    <w:tmpl w:val="16EEEDD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6" w15:restartNumberingAfterBreak="0">
    <w:nsid w:val="538A2378"/>
    <w:multiLevelType w:val="multilevel"/>
    <w:tmpl w:val="B6BCFF3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7" w15:restartNumberingAfterBreak="0">
    <w:nsid w:val="5A3162C3"/>
    <w:multiLevelType w:val="multilevel"/>
    <w:tmpl w:val="40A68022"/>
    <w:lvl w:ilvl="0">
      <w:start w:val="1"/>
      <w:numFmt w:val="bullet"/>
      <w:lvlText w:val="-"/>
      <w:lvlJc w:val="left"/>
      <w:pPr>
        <w:ind w:left="36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4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smallCaps w:val="0"/>
        <w:strike w:val="0"/>
        <w:shd w:val="clear" w:color="auto" w:fill="auto"/>
        <w:vertAlign w:val="baseline"/>
      </w:rPr>
    </w:lvl>
  </w:abstractNum>
  <w:abstractNum w:abstractNumId="8" w15:restartNumberingAfterBreak="0">
    <w:nsid w:val="5D3510C8"/>
    <w:multiLevelType w:val="multilevel"/>
    <w:tmpl w:val="103641D0"/>
    <w:lvl w:ilvl="0">
      <w:start w:val="1"/>
      <w:numFmt w:val="bullet"/>
      <w:lvlText w:val="-"/>
      <w:lvlJc w:val="left"/>
      <w:pPr>
        <w:ind w:left="360" w:hanging="360"/>
      </w:pPr>
      <w:rPr>
        <w:i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i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i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80" w:hanging="360"/>
      </w:pPr>
      <w:rPr>
        <w:i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i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i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40" w:hanging="360"/>
      </w:pPr>
      <w:rPr>
        <w:i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i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i/>
        <w:smallCaps w:val="0"/>
        <w:strike w:val="0"/>
        <w:shd w:val="clear" w:color="auto" w:fill="auto"/>
        <w:vertAlign w:val="baseline"/>
      </w:rPr>
    </w:lvl>
  </w:abstractNum>
  <w:abstractNum w:abstractNumId="9" w15:restartNumberingAfterBreak="0">
    <w:nsid w:val="622865EC"/>
    <w:multiLevelType w:val="multilevel"/>
    <w:tmpl w:val="99D4F070"/>
    <w:lvl w:ilvl="0">
      <w:start w:val="1"/>
      <w:numFmt w:val="bullet"/>
      <w:lvlText w:val="●"/>
      <w:lvlJc w:val="left"/>
      <w:pPr>
        <w:ind w:left="1096" w:hanging="376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24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40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0" w15:restartNumberingAfterBreak="0">
    <w:nsid w:val="65E42470"/>
    <w:multiLevelType w:val="multilevel"/>
    <w:tmpl w:val="41EEAB90"/>
    <w:lvl w:ilvl="0">
      <w:start w:val="1"/>
      <w:numFmt w:val="bullet"/>
      <w:lvlText w:val="-"/>
      <w:lvlJc w:val="left"/>
      <w:pPr>
        <w:ind w:left="36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4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smallCaps w:val="0"/>
        <w:strike w:val="0"/>
        <w:shd w:val="clear" w:color="auto" w:fill="auto"/>
        <w:vertAlign w:val="baseline"/>
      </w:rPr>
    </w:lvl>
  </w:abstractNum>
  <w:abstractNum w:abstractNumId="11" w15:restartNumberingAfterBreak="0">
    <w:nsid w:val="6BEB66ED"/>
    <w:multiLevelType w:val="multilevel"/>
    <w:tmpl w:val="E21A89F4"/>
    <w:lvl w:ilvl="0">
      <w:start w:val="1"/>
      <w:numFmt w:val="bullet"/>
      <w:lvlText w:val="-"/>
      <w:lvlJc w:val="left"/>
      <w:pPr>
        <w:ind w:left="360" w:hanging="360"/>
      </w:pPr>
      <w:rPr>
        <w:i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i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i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80" w:hanging="360"/>
      </w:pPr>
      <w:rPr>
        <w:i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i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i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40" w:hanging="360"/>
      </w:pPr>
      <w:rPr>
        <w:i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i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i/>
        <w:smallCaps w:val="0"/>
        <w:strike w:val="0"/>
        <w:shd w:val="clear" w:color="auto" w:fill="auto"/>
        <w:vertAlign w:val="baseline"/>
      </w:rPr>
    </w:lvl>
  </w:abstractNum>
  <w:abstractNum w:abstractNumId="12" w15:restartNumberingAfterBreak="0">
    <w:nsid w:val="7C0F3004"/>
    <w:multiLevelType w:val="multilevel"/>
    <w:tmpl w:val="B21A1394"/>
    <w:lvl w:ilvl="0">
      <w:start w:val="1"/>
      <w:numFmt w:val="bullet"/>
      <w:lvlText w:val="-"/>
      <w:lvlJc w:val="left"/>
      <w:pPr>
        <w:ind w:left="36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4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smallCaps w:val="0"/>
        <w:strike w:val="0"/>
        <w:shd w:val="clear" w:color="auto" w:fill="auto"/>
        <w:vertAlign w:val="baseline"/>
      </w:r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0"/>
  </w:num>
  <w:num w:numId="5">
    <w:abstractNumId w:val="12"/>
  </w:num>
  <w:num w:numId="6">
    <w:abstractNumId w:val="5"/>
  </w:num>
  <w:num w:numId="7">
    <w:abstractNumId w:val="6"/>
  </w:num>
  <w:num w:numId="8">
    <w:abstractNumId w:val="7"/>
  </w:num>
  <w:num w:numId="9">
    <w:abstractNumId w:val="2"/>
  </w:num>
  <w:num w:numId="10">
    <w:abstractNumId w:val="11"/>
  </w:num>
  <w:num w:numId="11">
    <w:abstractNumId w:val="9"/>
  </w:num>
  <w:num w:numId="12">
    <w:abstractNumId w:val="8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E74"/>
    <w:rsid w:val="004B1E74"/>
    <w:rsid w:val="00E8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3B369"/>
  <w15:docId w15:val="{30B4F9FD-8BAE-4893-9B03-3D4B13427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lang w:val="it-IT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rPr>
      <w:u w:val="single"/>
    </w:rPr>
  </w:style>
  <w:style w:type="table" w:customStyle="1" w:styleId="TableNormal2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ascii="Calibri" w:eastAsia="Arial Unicode MS" w:hAnsi="Calibri" w:cs="Arial Unicode MS"/>
      <w:color w:val="000000"/>
      <w:sz w:val="20"/>
      <w:szCs w:val="2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eastAsia="Arial Unicode MS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after="200" w:line="276" w:lineRule="auto"/>
    </w:pPr>
    <w:rPr>
      <w:rFonts w:ascii="Berlin Sans FB" w:eastAsia="Berlin Sans FB" w:hAnsi="Berlin Sans FB" w:cs="Berlin Sans FB"/>
      <w:color w:val="000000"/>
      <w:u w:color="000000"/>
      <w:lang w:val="it-IT"/>
    </w:rPr>
  </w:style>
  <w:style w:type="numbering" w:customStyle="1" w:styleId="Stileimportato1">
    <w:name w:val="Stile importato 1"/>
  </w:style>
  <w:style w:type="numbering" w:customStyle="1" w:styleId="Stileimportato2">
    <w:name w:val="Stile importato 2"/>
  </w:style>
  <w:style w:type="paragraph" w:styleId="Paragrafoelenco">
    <w:name w:val="List Paragraph"/>
    <w:pPr>
      <w:spacing w:after="200" w:line="276" w:lineRule="auto"/>
      <w:ind w:left="720"/>
    </w:pPr>
    <w:rPr>
      <w:rFonts w:ascii="Calibri" w:eastAsia="Arial Unicode MS" w:hAnsi="Calibri" w:cs="Arial Unicode MS"/>
      <w:color w:val="000000"/>
      <w:sz w:val="22"/>
      <w:szCs w:val="22"/>
      <w:u w:color="000000"/>
      <w:lang w:val="it-IT"/>
    </w:rPr>
  </w:style>
  <w:style w:type="numbering" w:customStyle="1" w:styleId="Stileimportato3">
    <w:name w:val="Stile importato 3"/>
  </w:style>
  <w:style w:type="numbering" w:customStyle="1" w:styleId="Stileimportato4">
    <w:name w:val="Stile importato 4"/>
  </w:style>
  <w:style w:type="paragraph" w:customStyle="1" w:styleId="OmniPage3">
    <w:name w:val="OmniPage #3"/>
    <w:rPr>
      <w:color w:val="000000"/>
      <w:sz w:val="22"/>
      <w:szCs w:val="22"/>
      <w:u w:color="000000"/>
      <w:lang w:val="it-IT"/>
    </w:rPr>
  </w:style>
  <w:style w:type="numbering" w:customStyle="1" w:styleId="Stileimportato5">
    <w:name w:val="Stile importato 5"/>
  </w:style>
  <w:style w:type="numbering" w:customStyle="1" w:styleId="Stileimportato6">
    <w:name w:val="Stile importato 6"/>
  </w:style>
  <w:style w:type="numbering" w:customStyle="1" w:styleId="Stileimportato7">
    <w:name w:val="Stile importato 7"/>
  </w:style>
  <w:style w:type="numbering" w:customStyle="1" w:styleId="Stileimportato8">
    <w:name w:val="Stile importato 8"/>
  </w:style>
  <w:style w:type="numbering" w:customStyle="1" w:styleId="Stileimportato9">
    <w:name w:val="Stile importato 9"/>
  </w:style>
  <w:style w:type="numbering" w:customStyle="1" w:styleId="Stileimportato10">
    <w:name w:val="Stile importato 10"/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KIM4vhYjXIOHGbjAfgstlbxHAow==">CgMxLjAyCWlkLmdqZGd4czIKaWQuMzBqMHpsbDgAciExeFNQNU5DejJTV1BZbHR5ek9hUEU1YmNVNmJ5Z3l2bW8=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2331</Words>
  <Characters>13291</Characters>
  <Application>Microsoft Office Word</Application>
  <DocSecurity>0</DocSecurity>
  <Lines>110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Falciola</dc:creator>
  <cp:lastModifiedBy>Marco Falciola</cp:lastModifiedBy>
  <cp:revision>2</cp:revision>
  <dcterms:created xsi:type="dcterms:W3CDTF">2023-10-18T16:08:00Z</dcterms:created>
  <dcterms:modified xsi:type="dcterms:W3CDTF">2023-10-18T16:08:00Z</dcterms:modified>
</cp:coreProperties>
</file>