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bidi w:val="off"/>
        <w:widowControl w:val="off"/>
        <w:jc w:val="center"/>
        <w:spacing w:after="200" w:line="276" w:lineRule="auto"/>
        <w:textAlignment w:val="auto"/>
        <w:rPr>
          <w:lang w:val="it" w:eastAsia="it-IT" w:bidi="ar-SA"/>
          <w:rFonts w:ascii="Calibri" w:eastAsia="Calibri" w:hAnsi="Calibri" w:cs="Calibri"/>
          <w:sz w:val="36"/>
          <w:szCs w:val="36"/>
          <w:kern w:val="0"/>
        </w:rPr>
      </w:pPr>
      <w:r>
        <w:rPr>
          <w:lang w:val="it" w:eastAsia="it-IT" w:bidi="ar-SA"/>
          <w:rFonts w:ascii="Calibri" w:eastAsia="Calibri" w:hAnsi="Calibri" w:cs="Calibri"/>
          <w:bCs/>
          <w:sz w:val="36"/>
          <w:szCs w:val="36"/>
          <w:kern w:val="0"/>
        </w:rPr>
        <w:t>SCAMBI E STAGE</w:t>
      </w:r>
    </w:p>
    <w:p>
      <w:pPr>
        <w:bidi w:val="off"/>
        <w:widowControl w:val="off"/>
        <w:jc w:val="left"/>
        <w:spacing w:after="200" w:line="276" w:lineRule="auto"/>
        <w:textAlignment w:val="auto"/>
        <w:rPr>
          <w:lang w:val="it" w:eastAsia="it-IT" w:bidi="ar-SA"/>
          <w:rFonts w:ascii="Calibri" w:eastAsia="Calibri" w:hAnsi="Calibri" w:cs="Calibri"/>
          <w:sz w:val="28"/>
          <w:szCs w:val="28"/>
          <w:kern w:val="0"/>
        </w:rPr>
      </w:pPr>
      <w:r>
        <w:rPr>
          <w:lang w:val="it" w:eastAsia="it-IT" w:bidi="ar-SA"/>
          <w:rFonts w:ascii="Calibri" w:eastAsia="Calibri" w:hAnsi="Calibri" w:cs="Calibri"/>
          <w:sz w:val="28"/>
          <w:szCs w:val="28"/>
          <w:kern w:val="0"/>
        </w:rPr>
        <w:t xml:space="preserve">Tutti sappiamo quanto sia importante conoscere almeno una lingua straniera al giorno d'oggi. Ma come possiamo dire di conoscerla? Lo studio teorico sui libri è fondamentale, ma ciò che davvero ci consente di migliorarla è l'esperienza diretta sul territorio.  </w:t>
      </w:r>
    </w:p>
    <w:p>
      <w:pPr>
        <w:bidi w:val="off"/>
        <w:widowControl w:val="off"/>
        <w:jc w:val="left"/>
        <w:spacing w:after="200" w:line="276" w:lineRule="auto"/>
        <w:textAlignment w:val="auto"/>
        <w:rPr>
          <w:lang w:val="it" w:eastAsia="it-IT" w:bidi="ar-SA"/>
          <w:rFonts w:ascii="Calibri" w:eastAsia="Calibri" w:hAnsi="Calibri" w:cs="Calibri"/>
          <w:sz w:val="28"/>
          <w:szCs w:val="28"/>
          <w:kern w:val="0"/>
        </w:rPr>
      </w:pPr>
      <w:r>
        <w:rPr>
          <w:lang w:val="en-US" w:eastAsia="ko-KR" w:bidi="ar-SA"/>
          <w:rFonts w:ascii="Calibri" w:eastAsia="Calibri" w:hAnsi="Calibri" w:cs="Times New Roman"/>
          <w:sz w:val="22"/>
          <w:szCs w:val="22"/>
          <w:kern w:val="0"/>
          <w:spacing w:val="0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2717</wp:posOffset>
            </wp:positionH>
            <wp:positionV relativeFrom="paragraph">
              <wp:posOffset>17914</wp:posOffset>
            </wp:positionV>
            <wp:extent cx="3170913" cy="2334364"/>
            <wp:effectExtent l="0" t="0" r="0" b="0"/>
            <wp:wrapSquare wrapText="bothSides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0913" cy="2334364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it" w:eastAsia="it-IT" w:bidi="ar-SA"/>
          <w:rFonts w:ascii="Calibri" w:eastAsia="Calibri" w:hAnsi="Calibri" w:cs="Calibri"/>
          <w:sz w:val="28"/>
          <w:szCs w:val="28"/>
          <w:kern w:val="0"/>
        </w:rPr>
        <w:t xml:space="preserve">Un'opportunità che l'indirizzo linguistico del nostro istituto offre è quella di scambi e stage.  A partire dal terzo anno, il piano di studi prevede che gli alunni approfondiscano lo studio di una lingua, che a seconda dei corsi può essere il francese, l'inglese, lo spagnolo o il tedesco, trascorrendo una settimana all'estero. </w:t>
      </w:r>
    </w:p>
    <w:p>
      <w:pPr>
        <w:bidi w:val="off"/>
        <w:widowControl w:val="off"/>
        <w:jc w:val="left"/>
        <w:spacing w:after="200" w:line="276" w:lineRule="auto"/>
        <w:textAlignment w:val="auto"/>
        <w:rPr>
          <w:lang w:val="it" w:eastAsia="it-IT" w:bidi="ar-SA"/>
          <w:rFonts w:ascii="Calibri" w:eastAsia="Calibri" w:hAnsi="Calibri" w:cs="Calibri"/>
          <w:sz w:val="28"/>
          <w:szCs w:val="28"/>
          <w:kern w:val="0"/>
        </w:rPr>
      </w:pPr>
      <w:r>
        <w:rPr>
          <w:lang w:val="it" w:eastAsia="it-IT" w:bidi="ar-SA"/>
          <w:rFonts w:ascii="Calibri" w:eastAsia="Calibri" w:hAnsi="Calibri" w:cs="Calibri"/>
          <w:sz w:val="28"/>
          <w:szCs w:val="28"/>
          <w:kern w:val="0"/>
        </w:rPr>
        <w:t xml:space="preserve">Il Liceo Crespi si associa direttamente a una scuola sul territorio straniero dove gli studenti seguono le lezioni in lingua. I ragazzi sono ospitati in famiglia, per vivere pienamente questa esperienza e confrontarsi direttamente con le tradizioni del luogo. In più, ma solo per quanto riguarda lo scambio, sono gli studenti stranieri a recarsi successivamente qui in Italia, per vivere anch'essi a stretto contatto con una nuova cultura. </w:t>
      </w:r>
    </w:p>
    <w:p>
      <w:pPr>
        <w:bidi w:val="off"/>
        <w:widowControl w:val="off"/>
        <w:jc w:val="left"/>
        <w:spacing w:after="200" w:line="276" w:lineRule="auto"/>
        <w:textAlignment w:val="auto"/>
        <w:rPr>
          <w:lang w:val="it" w:eastAsia="it-IT" w:bidi="ar-SA"/>
          <w:rFonts w:ascii="Calibri" w:eastAsia="Calibri" w:hAnsi="Calibri" w:cs="Calibri"/>
          <w:color w:val="000000"/>
          <w:sz w:val="28"/>
          <w:szCs w:val="28"/>
          <w:kern w:val="0"/>
        </w:rPr>
      </w:pPr>
      <w:r>
        <w:rPr>
          <w:lang w:val="it" w:eastAsia="it-IT" w:bidi="ar-SA"/>
          <w:rFonts w:ascii="Calibri" w:eastAsia="Calibri" w:hAnsi="Calibri" w:cs="Calibri"/>
          <w:color w:val="000000"/>
          <w:sz w:val="28"/>
          <w:szCs w:val="28"/>
          <w:kern w:val="0"/>
        </w:rPr>
        <w:t xml:space="preserve">Un'altra opportunità offerta è lo scambio, che avviene in anni alterni, tra la </w:t>
      </w:r>
      <w:r>
        <w:rPr>
          <w:lang w:val="it" w:eastAsia="it-IT" w:bidi="ar-SA"/>
          <w:rFonts w:ascii="Calibri" w:eastAsia="Calibri" w:hAnsi="Calibri" w:cs="Calibri"/>
          <w:color w:val="000000"/>
          <w:sz w:val="28"/>
          <w:szCs w:val="28"/>
          <w:kern w:val="0"/>
        </w:rPr>
        <w:t>Corale di Istituto "Polymnia" e il coro "Rudi-Stephan-Chor" di Worms. Ogni anno al Teatro Sociale viene istituito il tradizionale concerto di San Valentino in memoria di Don Isidoro Meschi, insegnante di religione amante della vita e dei ragazzi scomparso vent'anni fa, durante il quale entrambe le corali si esibiscono. Allo stesso modo, il coro del nostro istituto è invitato ad esibirsi a Worms, in Germania.</w:t>
      </w:r>
    </w:p>
    <w:p>
      <w:pPr>
        <w:bidi w:val="off"/>
        <w:widowControl w:val="off"/>
        <w:jc w:val="left"/>
        <w:spacing w:after="200" w:line="276" w:lineRule="auto"/>
        <w:textAlignment w:val="auto"/>
        <w:rPr>
          <w:rFonts w:cs="Arial"/>
        </w:rPr>
      </w:pPr>
      <w:r>
        <w:rPr>
          <w:lang w:val="en-US" w:eastAsia="ko-KR" w:bidi="ar-SA"/>
          <w:rFonts w:ascii="Calibri" w:eastAsia="Calibri" w:hAnsi="Calibri" w:cs="Calibri"/>
          <w:sz w:val="28"/>
          <w:szCs w:val="28"/>
          <w:kern w:val="0"/>
          <w:spacing w:val="0"/>
        </w:rP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6034698</wp:posOffset>
            </wp:positionH>
            <wp:positionV relativeFrom="paragraph">
              <wp:posOffset>557534</wp:posOffset>
            </wp:positionV>
            <wp:extent cx="731520" cy="739775"/>
            <wp:effectExtent l="0" t="0" r="0" b="0"/>
            <wp:wrapSquare wrapText="bothSides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97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it" w:eastAsia="it-IT" w:bidi="ar-SA"/>
          <w:rFonts w:ascii="Calibri" w:eastAsia="Calibri" w:hAnsi="Calibri" w:cs="Calibri"/>
          <w:sz w:val="28"/>
          <w:szCs w:val="28"/>
          <w:kern w:val="0"/>
        </w:rPr>
        <w:t>Si tratta di esperienze davvero significative, finalizzate al miglioramento di una lingua straniera e soprattutto alla conoscenza di nuove realtà diverse dalla nostra.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  <w:font w:name="Times New Roman">
    <w:panose1 w:val="02020603050405020304"/>
    <w:notTrueType w:val="true"/>
    <w:sig w:usb0="E0002AFF" w:usb1="C0007841" w:usb2="00000009" w:usb3="00000001" w:csb0="400001FF" w:csb1="FFFF0000"/>
  </w:font>
  <w:font w:name="Arial">
    <w:panose1 w:val="020B0604020202020204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michela.toresan</dc:creator>
  <cp:keywords/>
  <dc:description/>
  <cp:lastModifiedBy>michela.toresan</cp:lastModifiedBy>
  <cp:revision>1</cp:revision>
  <dcterms:created xsi:type="dcterms:W3CDTF">2010-01-18T08:04:00Z</dcterms:created>
  <dcterms:modified xsi:type="dcterms:W3CDTF">2015-03-20T21:23:31Z</dcterms:modified>
</cp:coreProperties>
</file>