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36"/>
          <w:sz w:val="36"/>
          <w:szCs w:val="36"/>
        </w:rPr>
      </w:pPr>
      <w:r>
        <w:rPr>
          <w:sz w:val="36"/>
          <w:szCs w:val="36"/>
        </w:rPr>
        <w:t>CORSI DI LINGUE ORIENTALI</w:t>
      </w:r>
      <w:r/>
    </w:p>
    <w:p>
      <w:pPr>
        <w:pStyle w:val="Default"/>
        <w:rPr>
          <w:sz w:val="28"/>
          <w:sz w:val="28"/>
          <w:szCs w:val="28"/>
          <w:rFonts w:ascii="Calibri" w:hAnsi="Calibri" w:asciiTheme="minorHAnsi" w:hAnsiTheme="minorHAnsi"/>
        </w:rPr>
      </w:pPr>
      <w:r>
        <w:rPr>
          <w:rFonts w:cs="Helvetica" w:ascii="Calibri" w:hAnsi="Calibri" w:asciiTheme="minorHAnsi" w:hAnsiTheme="minorHAnsi"/>
          <w:sz w:val="28"/>
          <w:szCs w:val="28"/>
          <w:shd w:fill="F6F7F8" w:val="clear"/>
        </w:rPr>
        <w:t>Il Liceo linguistico Daniele Crespi, ogni anno, offre ai suoi studenti numerose attività linguistiche, tra le quali corsi di lingue orientali come l’arabo e il giapponese.</w:t>
      </w:r>
      <w:r>
        <w:rPr>
          <w:rFonts w:cs="Helvetica"/>
          <w:sz w:val="28"/>
          <w:szCs w:val="28"/>
          <w:shd w:fill="F6F7F8" w:val="clear"/>
        </w:rPr>
        <w:br/>
      </w:r>
      <w:r>
        <w:rPr>
          <w:rFonts w:ascii="Calibri" w:hAnsi="Calibri" w:asciiTheme="minorHAnsi" w:hAnsiTheme="minorHAnsi"/>
          <w:sz w:val="28"/>
          <w:szCs w:val="28"/>
        </w:rPr>
        <w:t>I corsi, prevedono, per l’anno scolastico 2013-2014, l’erogazione di un pacchetto integrale di corso base di lingua di 60 ore, eventualmente perfezionabile nei 3 anni successivi (totale 180 ore).</w:t>
      </w:r>
      <w:r/>
    </w:p>
    <w:p>
      <w:pPr>
        <w:pStyle w:val="Default"/>
        <w:rPr>
          <w:sz w:val="28"/>
          <w:sz w:val="28"/>
          <w:szCs w:val="28"/>
          <w:rFonts w:ascii="Calibri" w:hAnsi="Calibri" w:asciiTheme="minorHAnsi" w:hAnsiTheme="minorHAnsi"/>
        </w:rPr>
      </w:pPr>
      <w:r>
        <w:rPr>
          <w:rFonts w:cs="Helvetica" w:ascii="Calibri" w:hAnsi="Calibri" w:asciiTheme="minorHAnsi" w:hAnsiTheme="minorHAnsi"/>
          <w:sz w:val="28"/>
          <w:szCs w:val="28"/>
          <w:shd w:fill="F6F7F8" w:val="clear"/>
        </w:rPr>
        <w:t>Il corso di lingua giapponese, ad esempio, si divide in due anni e mezzo: primo livello, secondo livello e preparazione all’esame (della durata di quattro mesi circa); con l’eventuale possibilità di frequentare più anni nel caso non si fosse pronti a dare l’esame.</w:t>
        <w:br/>
        <w:t>Ogni anno, a parità di livelli, il programma è leggermente diverso.</w:t>
        <w:br/>
        <w:t>Da circa tre anni c’è anche la possibilità di partecipare a un concorso interscolastico in varie categorie, al quale vengono riservate un certo numero di lezioni durante l’anno.</w:t>
      </w:r>
      <w:r>
        <w:rPr/>
        <w:t xml:space="preserve"> 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3395980</wp:posOffset>
            </wp:positionH>
            <wp:positionV relativeFrom="paragraph">
              <wp:posOffset>370840</wp:posOffset>
            </wp:positionV>
            <wp:extent cx="2611755" cy="21647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Default"/>
        <w:rPr>
          <w:sz w:val="28"/>
          <w:sz w:val="28"/>
          <w:szCs w:val="28"/>
          <w:rFonts w:ascii="Calibri" w:hAnsi="Calibri" w:cs="Times New Roman" w:asciiTheme="minorHAnsi" w:hAnsiTheme="minorHAnsi"/>
          <w:color w:val="000000"/>
        </w:rPr>
      </w:pPr>
      <w:r>
        <w:rPr>
          <w:rFonts w:asciiTheme="minorHAnsi" w:hAnsiTheme="minorHAnsi" w:ascii="Calibri" w:hAnsi="Calibri"/>
          <w:sz w:val="28"/>
          <w:szCs w:val="28"/>
        </w:rPr>
      </w:r>
      <w:r/>
    </w:p>
    <w:p>
      <w:pPr>
        <w:pStyle w:val="Normal"/>
        <w:rPr>
          <w:sz w:val="28"/>
          <w:shd w:fill="F6F7F8" w:val="clear"/>
          <w:sz w:val="28"/>
          <w:szCs w:val="28"/>
          <w:rFonts w:cs="Helvetica"/>
        </w:rPr>
      </w:pPr>
      <w:r>
        <w:rPr>
          <w:rFonts w:cs="Helvetica"/>
          <w:sz w:val="28"/>
          <w:szCs w:val="28"/>
          <w:shd w:fill="F6F7F8" w:val="clear"/>
        </w:rPr>
        <w:t>INFORMAZIONI SUL CORSO IN LINGUA ARABA: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b/>
          <w:sz w:val="28"/>
          <w:szCs w:val="28"/>
        </w:rPr>
        <w:t>Lingua di insegnamento</w:t>
      </w:r>
      <w:r>
        <w:rPr>
          <w:sz w:val="28"/>
          <w:szCs w:val="28"/>
        </w:rPr>
        <w:t>: Italiano/arabo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b/>
          <w:sz w:val="28"/>
          <w:szCs w:val="28"/>
        </w:rPr>
        <w:t>Approccio metodologico</w:t>
      </w:r>
      <w:r>
        <w:rPr>
          <w:sz w:val="28"/>
          <w:szCs w:val="28"/>
        </w:rPr>
        <w:t>: Condizione essenziale per l’apprendimento linguistico è la pratica della lingua in un contesto comunicativo. Pertanto, l’insegnamento dell’arabo in arabo, rende possibile il raggiungimento di un livello base nell’uso dell’arabo in tempi brevi.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b/>
          <w:sz w:val="28"/>
          <w:szCs w:val="28"/>
        </w:rPr>
        <w:t>Contenuti</w:t>
      </w:r>
      <w:r>
        <w:rPr>
          <w:sz w:val="28"/>
          <w:szCs w:val="28"/>
        </w:rPr>
        <w:t>: acquisizione degli aspetti fondamentali della lingua araba (dall’alfabeto alle principali strutture grammaticali e sintattiche), nonché del lessico di base.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b/>
          <w:sz w:val="28"/>
          <w:szCs w:val="28"/>
        </w:rPr>
        <w:t>Competenze ottenute</w:t>
      </w:r>
      <w:r>
        <w:rPr>
          <w:sz w:val="28"/>
          <w:szCs w:val="28"/>
        </w:rPr>
        <w:t>: produzione comprensione scritta / orale a livello base.</w:t>
      </w:r>
      <w:r/>
    </w:p>
    <w:p>
      <w:pPr>
        <w:pStyle w:val="ListParagraph"/>
        <w:numPr>
          <w:ilvl w:val="0"/>
          <w:numId w:val="1"/>
        </w:numPr>
        <w:rPr>
          <w:sz w:val="28"/>
          <w:sz w:val="28"/>
          <w:szCs w:val="28"/>
        </w:rPr>
      </w:pPr>
      <w:r>
        <w:rPr>
          <w:b/>
          <w:sz w:val="28"/>
          <w:szCs w:val="28"/>
        </w:rPr>
        <w:t>Ob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ettivo</w:t>
      </w:r>
      <w:r>
        <w:rPr>
          <w:sz w:val="28"/>
          <w:szCs w:val="28"/>
        </w:rPr>
        <w:t>: competenza nella lingua araba a livello base, per l’interazione comunicativa in contesti professionali che operano con il mondo arabo (relazioni economiche e commerciali, relazioni politiche, giornalismo, mediazione culturale).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  <w:t>Tutte queste informazioni sono applicabili anche al corso di lingua giapponese.</w:t>
      </w:r>
      <w:r/>
    </w:p>
    <w:p>
      <w:pPr>
        <w:pStyle w:val="Normal"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5853430</wp:posOffset>
            </wp:positionH>
            <wp:positionV relativeFrom="paragraph">
              <wp:posOffset>304800</wp:posOffset>
            </wp:positionV>
            <wp:extent cx="731520" cy="741045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ko-K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semiHidden/>
    <w:rPr/>
  </w:style>
  <w:style w:type="character" w:styleId="ListLabel1">
    <w:name w:val="ListLabel 1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 w:customStyle="1">
    <w:name w:val="Default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it-IT" w:eastAsia="en-US" w:bidi="ar-SA"/>
    </w:rPr>
  </w:style>
  <w:style w:type="numbering" w:styleId="NoList" w:default="1">
    <w:name w:val="No List"/>
    <w:semiHidden/>
  </w:style>
  <w:style w:type="table" w:default="1" w:styleId="TableNormal">
    <w:name w:val="Normal Table"/>
    <w:semiHidden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LibreOffice/4.3.0.4$Windows_x86 LibreOffice_project/62ad5818884a2fc2e5780dd45466868d41009ec0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2015-03-11T16:04:00Z</dcterms:created>
  <dc:creator>Alessandra</dc:creator>
  <dc:language>it-IT</dc:language>
  <dcterms:modified xsi:type="dcterms:W3CDTF">2015-04-13T13:08:07Z</dcterms:modified>
  <cp:revision>2</cp:revision>
</cp:coreProperties>
</file>