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Programmazione disciplinare di Spagnolo classe 5CSU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b/>
          <w:sz w:val="22"/>
          <w:szCs w:val="22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A.S. 2017/18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b/>
          <w:sz w:val="22"/>
          <w:szCs w:val="22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Prof.ssa Valentina Campiglio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b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Libro di testo in adozione:</w:t>
      </w:r>
      <w:r>
        <w:rPr>
          <w:rFonts w:cs="Times New Roman" w:ascii="Times New Roman" w:hAnsi="Times New Roman"/>
          <w:sz w:val="22"/>
          <w:szCs w:val="22"/>
        </w:rPr>
        <w:t xml:space="preserve"> Carla Polettini-José Pérez Navarro,"</w:t>
      </w:r>
      <w:r>
        <w:rPr>
          <w:rFonts w:cs="Times New Roman" w:ascii="Times New Roman" w:hAnsi="Times New Roman"/>
          <w:b/>
          <w:bCs/>
          <w:sz w:val="22"/>
          <w:szCs w:val="22"/>
        </w:rPr>
        <w:t>Abiertamente</w:t>
      </w:r>
      <w:r>
        <w:rPr>
          <w:rFonts w:cs="Times New Roman" w:ascii="Times New Roman" w:hAnsi="Times New Roman"/>
          <w:sz w:val="22"/>
          <w:szCs w:val="22"/>
        </w:rPr>
        <w:t xml:space="preserve">", Zanichelli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Contenuti Disciplinari</w:t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b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Un recorrido por la América Mágica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Marcia Teofilo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Nota biografica                                                                                                             (apuntes)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“</w:t>
      </w:r>
      <w:r>
        <w:rPr>
          <w:rFonts w:cs="Times New Roman" w:ascii="Times New Roman" w:hAnsi="Times New Roman"/>
          <w:sz w:val="22"/>
          <w:szCs w:val="22"/>
        </w:rPr>
        <w:t>Dall'Amazzonia a New York”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“</w:t>
      </w:r>
      <w:r>
        <w:rPr>
          <w:rFonts w:cs="Times New Roman" w:ascii="Times New Roman" w:hAnsi="Times New Roman"/>
          <w:sz w:val="22"/>
          <w:szCs w:val="22"/>
        </w:rPr>
        <w:t>Il fiume, luccello e le nuvole”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  <w:lang w:val="es-ES"/>
        </w:rPr>
        <w:t xml:space="preserve">Realismo Mágico       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  <w:lang w:val="es-ES"/>
        </w:rPr>
        <w:t xml:space="preserve"> (apuntes)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definición y características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la invención de América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El Realismo Mágico en Gabriel García Márquez                                                            (apuntes)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b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es-ES"/>
        </w:rPr>
        <w:t>Gabriel García Márquez</w:t>
      </w:r>
      <w:r>
        <w:rPr>
          <w:rFonts w:cs="Times New Roman" w:ascii="Times New Roman" w:hAnsi="Times New Roman"/>
          <w:sz w:val="22"/>
          <w:szCs w:val="22"/>
          <w:lang w:val="es-ES"/>
        </w:rPr>
        <w:t>, incipit de "Cien Años de Soledad"                                         p.154-55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en-US"/>
        </w:rPr>
        <w:t xml:space="preserve">Approfondimenti: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n-U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  <w:t>Sigumund Freud, "Totem y tabù": la obra y su significado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hi-IN"/>
        </w:rPr>
      </w:pPr>
      <w:r>
        <w:rPr>
          <w:rFonts w:eastAsia="Times New Roman" w:cs="Times New Roman" w:ascii="Times New Roman" w:hAnsi="Times New Roman"/>
          <w:lang w:val="en-US"/>
        </w:rPr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  <w:t>El Arbol Sagrado en las tradiciones hispanoamericanas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hi-IN"/>
        </w:rPr>
      </w:pPr>
      <w:r>
        <w:rPr>
          <w:rFonts w:eastAsia="Times New Roman" w:cs="Times New Roman" w:ascii="Times New Roman" w:hAnsi="Times New Roman"/>
          <w:lang w:val="en-US"/>
        </w:rPr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  <w:t>El chamanesimo en América Latina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hi-IN"/>
        </w:rPr>
      </w:pPr>
      <w:r>
        <w:rPr>
          <w:rFonts w:eastAsia="Times New Roman" w:cs="Times New Roman" w:ascii="Times New Roman" w:hAnsi="Times New Roman"/>
          <w:lang w:val="en-US"/>
        </w:rPr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  <w:t>Gabriel Garcìa  Màrquez, "Cien años de soledad": gènesis de la obra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hi-IN"/>
        </w:rPr>
      </w:pPr>
      <w:r>
        <w:rPr>
          <w:rFonts w:eastAsia="Times New Roman" w:cs="Times New Roman" w:ascii="Times New Roman" w:hAnsi="Times New Roman"/>
          <w:lang w:val="en-US"/>
        </w:rPr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  <w:t>Gabriel Garcìa  Màrquez, "Cien años de soledad": Macondo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hi-IN"/>
        </w:rPr>
      </w:pPr>
      <w:r>
        <w:rPr>
          <w:rFonts w:eastAsia="Times New Roman" w:cs="Times New Roman" w:ascii="Times New Roman" w:hAnsi="Times New Roman"/>
          <w:lang w:val="en-US"/>
        </w:rPr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  <w:t>Gabriel Garcìa  Màrquez, "Cien años de soledad": el papel de los gitanos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hi-IN"/>
        </w:rPr>
      </w:pPr>
      <w:r>
        <w:rPr>
          <w:rFonts w:eastAsia="Times New Roman" w:cs="Times New Roman" w:ascii="Times New Roman" w:hAnsi="Times New Roman"/>
          <w:lang w:val="en-US"/>
        </w:rPr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  <w:t>Gabriel Garcìa  Màrquez, "Cien años de soledad": las figuras femeninas en la obra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en-US" w:eastAsia="zh-CN" w:bidi="hi-IN"/>
        </w:rPr>
      </w:pPr>
      <w:r>
        <w:rPr>
          <w:rFonts w:eastAsia="Times New Roman" w:cs="Times New Roman" w:ascii="Times New Roman" w:hAnsi="Times New Roman"/>
          <w:lang w:val="en-US"/>
        </w:rPr>
      </w:r>
      <w:r/>
    </w:p>
    <w:p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  <w:t>Gabriel Garcìa  Màrquez, "Cien años de soledad": el primer Aureliano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n-U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lang w:val="es-ES"/>
        </w:rPr>
        <w:t>Modernismo y Generación del 98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aspectos históricos, sociales y literarios                                                                      p. 173-76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es-ES"/>
        </w:rPr>
        <w:t>Rubén Darío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 xml:space="preserve">"Sonatina"                                                                                                                   file                        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es-ES"/>
        </w:rPr>
        <w:t>Las Vanguardias del Siglo XX                                                                    p. 184-85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es-ES"/>
        </w:rPr>
        <w:t>Federico García Lorca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tabs>
          <w:tab w:val="left" w:pos="6358" w:leader="none"/>
        </w:tabs>
        <w:rPr>
          <w:sz w:val="22"/>
          <w:sz w:val="22"/>
          <w:szCs w:val="22"/>
          <w:rFonts w:ascii="Times New Roman" w:hAnsi="Times New Roman" w:cs="Times New Roman"/>
          <w:lang w:val="es-ES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"Ciudad sin sueño" : análisis del poema en clave surrealista</w:t>
        <w:tab/>
        <w:t xml:space="preserve">                        file</w:t>
      </w:r>
      <w:r/>
    </w:p>
    <w:p>
      <w:pPr>
        <w:pStyle w:val="Normal"/>
        <w:tabs>
          <w:tab w:val="left" w:pos="6358" w:leader="none"/>
        </w:tabs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tabs>
          <w:tab w:val="left" w:pos="6358" w:leader="none"/>
        </w:tabs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“</w:t>
      </w:r>
      <w:r>
        <w:rPr>
          <w:rFonts w:cs="Times New Roman" w:ascii="Times New Roman" w:hAnsi="Times New Roman"/>
          <w:sz w:val="22"/>
          <w:szCs w:val="22"/>
          <w:lang w:val="es-ES"/>
        </w:rPr>
        <w:t>Panorama ciego de Nueva York”</w:t>
      </w:r>
      <w:r/>
    </w:p>
    <w:p>
      <w:pPr>
        <w:pStyle w:val="Normal"/>
        <w:rPr>
          <w:sz w:val="22"/>
          <w:b/>
          <w:sz w:val="22"/>
          <w:b/>
          <w:szCs w:val="22"/>
          <w:bCs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es-ES"/>
        </w:rPr>
        <w:t xml:space="preserve">El Surrealismo                                                                                                         </w:t>
      </w:r>
      <w:r>
        <w:rPr>
          <w:rFonts w:cs="Times New Roman" w:ascii="Times New Roman" w:hAnsi="Times New Roman"/>
          <w:bCs/>
          <w:sz w:val="22"/>
          <w:szCs w:val="22"/>
          <w:lang w:val="es-ES"/>
        </w:rPr>
        <w:t>videoproyección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eastAsia="zh-CN" w:bidi="hi-IN"/>
        </w:rPr>
      </w:pPr>
      <w:r>
        <w:rPr/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n-U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  <w:r/>
    </w:p>
    <w:p>
      <w:pPr>
        <w:pStyle w:val="Normal"/>
        <w:rPr>
          <w:sz w:val="22"/>
          <w:i/>
          <w:b/>
          <w:sz w:val="22"/>
          <w:i/>
          <w:b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en-US"/>
        </w:rPr>
        <w:t>Approfondimenti: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n-U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  <w:r/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28"/>
          <w:szCs w:val="28"/>
          <w:lang w:val="en-US"/>
        </w:rPr>
        <w:t>las Vanguardias del siglo XX: Apollinaire y los caligramas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en-US" w:eastAsia="zh-CN" w:bidi="hi-IN"/>
        </w:rPr>
      </w:pPr>
      <w:r>
        <w:rPr>
          <w:sz w:val="28"/>
          <w:szCs w:val="28"/>
          <w:lang w:val="en-US"/>
        </w:rPr>
      </w:r>
      <w:r/>
    </w:p>
    <w:p>
      <w:pPr>
        <w:pStyle w:val="ListParagraph"/>
        <w:numPr>
          <w:ilvl w:val="0"/>
          <w:numId w:val="3"/>
        </w:numPr>
        <w:rPr>
          <w:sz w:val="28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las Vanguardias del siglo XX: el Cubismo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en-US" w:eastAsia="zh-CN" w:bidi="hi-IN"/>
        </w:rPr>
      </w:pPr>
      <w:r>
        <w:rPr>
          <w:lang w:val="en-US"/>
        </w:rPr>
      </w:r>
      <w:r/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28"/>
          <w:szCs w:val="28"/>
          <w:lang w:val="en-US"/>
        </w:rPr>
        <w:t>las Vanguardias del siglo XX: Andrè Bretòn y el Primer Manifiesto del Surrealismo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en-US" w:eastAsia="zh-CN" w:bidi="hi-IN"/>
        </w:rPr>
      </w:pPr>
      <w:r>
        <w:rPr>
          <w:sz w:val="28"/>
          <w:szCs w:val="28"/>
          <w:lang w:val="en-US"/>
        </w:rPr>
      </w:r>
      <w:r/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28"/>
          <w:szCs w:val="28"/>
          <w:lang w:val="en-US"/>
        </w:rPr>
        <w:t xml:space="preserve">las Vanguardias del siglo XX: el Surrealismo en Arte 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en-US" w:eastAsia="zh-CN" w:bidi="hi-IN"/>
        </w:rPr>
      </w:pPr>
      <w:r>
        <w:rPr>
          <w:sz w:val="28"/>
          <w:szCs w:val="28"/>
          <w:lang w:val="en-US"/>
        </w:rPr>
      </w:r>
      <w:r/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28"/>
          <w:szCs w:val="28"/>
          <w:lang w:val="en-US"/>
        </w:rPr>
        <w:t>la Generaciòn del 27: definiciòn, miembros y objetivos del Movimiento</w:t>
      </w:r>
      <w:r/>
    </w:p>
    <w:p>
      <w:pPr>
        <w:pStyle w:val="Normal"/>
        <w:rPr>
          <w:sz w:val="28"/>
          <w:sz w:val="28"/>
          <w:szCs w:val="28"/>
          <w:rFonts w:ascii="Liberation Serif" w:hAnsi="Liberation Serif" w:eastAsia="SimSun" w:cs="Mangal"/>
          <w:color w:val="00000A"/>
          <w:lang w:val="en-US" w:eastAsia="zh-CN" w:bidi="hi-IN"/>
        </w:rPr>
      </w:pPr>
      <w:r>
        <w:rPr>
          <w:sz w:val="28"/>
          <w:szCs w:val="28"/>
          <w:lang w:val="en-US"/>
        </w:rPr>
      </w:r>
      <w:r/>
    </w:p>
    <w:p>
      <w:pPr>
        <w:pStyle w:val="ListParagraph"/>
        <w:numPr>
          <w:ilvl w:val="0"/>
          <w:numId w:val="3"/>
        </w:numPr>
        <w:rPr>
          <w:lang w:val="en-US"/>
        </w:rPr>
      </w:pPr>
      <w:r>
        <w:rPr>
          <w:sz w:val="28"/>
          <w:szCs w:val="28"/>
          <w:lang w:val="en-US"/>
        </w:rPr>
        <w:t xml:space="preserve">la Genereaciòn del 27: la Residencia de Estudiantes de Madrid 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n-U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  <w:r/>
    </w:p>
    <w:p>
      <w:pPr>
        <w:pStyle w:val="Normal"/>
        <w:spacing w:lineRule="auto" w:line="276"/>
        <w:ind w:left="720" w:hanging="0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b/>
          <w:sz w:val="22"/>
          <w:szCs w:val="22"/>
          <w:u w:val="single"/>
          <w:lang w:val="es-ES"/>
        </w:rPr>
        <w:t>La Guerra Civil Española</w:t>
      </w:r>
      <w:r/>
    </w:p>
    <w:p>
      <w:pPr>
        <w:pStyle w:val="Normal"/>
        <w:rPr>
          <w:sz w:val="22"/>
          <w:b/>
          <w:sz w:val="22"/>
          <w:b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b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La Guerra Civil española                                                                             proyección documental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La Guerra Civil española                                                                             texto p. 62-63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n-U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22"/>
          <w:szCs w:val="22"/>
          <w:lang w:val="en-US"/>
        </w:rPr>
        <w:t>George Orwell, "Homage to Catalonia"                                                      p. 70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n-U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n-US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L’insegnante                                                                                       I rappresentanti di classe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  <w:lang w:val="es-ES"/>
        </w:rPr>
        <w:t>Prof.ssa Valentina Campiglio</w:t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val="es-ES" w:eastAsia="zh-CN" w:bidi="hi-IN"/>
        </w:rPr>
      </w:pPr>
      <w:r>
        <w:rPr>
          <w:rFonts w:cs="Times New Roman" w:ascii="Times New Roman" w:hAnsi="Times New Roman"/>
          <w:sz w:val="22"/>
          <w:szCs w:val="22"/>
          <w:lang w:val="es-ES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b/>
          <w:sz w:val="22"/>
          <w:szCs w:val="22"/>
        </w:rPr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 w:eastAsia="SimSun" w:cs="Times New Roman"/>
          <w:color w:val="00000A"/>
          <w:lang w:eastAsia="zh-CN" w:bidi="hi-IN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0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697a0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 w:customStyle="1">
    <w:name w:val="Collegamento Internet"/>
    <w:rsid w:val="00697a09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Courier New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rsid w:val="00697a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LibreOffice/4.3.0.4$Windows_x86 LibreOffice_project/62ad5818884a2fc2e5780dd45466868d41009ec0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2018-04-09T18:37:00Z</dcterms:created>
  <dc:creator>Vale</dc:creator>
  <dc:language>it-IT</dc:language>
  <dcterms:modified xsi:type="dcterms:W3CDTF">2018-04-27T09:14:53Z</dcterms:modified>
  <cp:revision>3</cp:revision>
</cp:coreProperties>
</file>