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361F" w14:textId="13122A4C" w:rsidR="00E23A97" w:rsidRDefault="00E23A97" w:rsidP="00E23A97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62626"/>
          <w:kern w:val="0"/>
          <w:sz w:val="44"/>
          <w:szCs w:val="44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262626"/>
          <w:kern w:val="0"/>
          <w:sz w:val="44"/>
          <w:szCs w:val="44"/>
          <w:lang w:eastAsia="it-IT"/>
        </w:rPr>
        <w:drawing>
          <wp:inline distT="0" distB="0" distL="0" distR="0" wp14:anchorId="3AED6081" wp14:editId="308C60DC">
            <wp:extent cx="5743141" cy="4223634"/>
            <wp:effectExtent l="0" t="0" r="0" b="5715"/>
            <wp:docPr id="161888828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8828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09" cy="4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42A0" w14:textId="77777777" w:rsidR="002E281D" w:rsidRDefault="002E281D" w:rsidP="00E23A97"/>
    <w:p w14:paraId="04CF62D9" w14:textId="77777777" w:rsidR="002E281D" w:rsidRPr="002E281D" w:rsidRDefault="002E281D" w:rsidP="002E281D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44"/>
          <w:szCs w:val="44"/>
          <w:lang w:eastAsia="it-IT"/>
          <w14:ligatures w14:val="none"/>
        </w:rPr>
        <w:t>HUMANS AS NATURE #MABAbruzzo</w:t>
      </w:r>
    </w:p>
    <w:p w14:paraId="230FC4AC" w14:textId="77777777" w:rsidR="002E281D" w:rsidRPr="002E281D" w:rsidRDefault="002E281D" w:rsidP="002E281D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sz w:val="30"/>
          <w:szCs w:val="30"/>
          <w:lang w:eastAsia="it-IT"/>
          <w14:ligatures w14:val="none"/>
        </w:rPr>
        <w:t>La Scuola Italiana per i 100 anni del Parco Nazionale d’Abruzzo, Lazio e Molise</w:t>
      </w:r>
    </w:p>
    <w:p w14:paraId="2EF8C9E9" w14:textId="77777777" w:rsidR="002E281D" w:rsidRPr="002E281D" w:rsidRDefault="002E281D" w:rsidP="002E281D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1966B7CE" w14:textId="77777777" w:rsidR="002E281D" w:rsidRPr="002E281D" w:rsidRDefault="002E281D" w:rsidP="002E281D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PESCASSEROLI - L’AQUILA </w:t>
      </w:r>
    </w:p>
    <w:p w14:paraId="40E3AD09" w14:textId="0D2E3AF3" w:rsidR="002E281D" w:rsidRDefault="002E281D" w:rsidP="009A7C76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3-7 </w:t>
      </w:r>
      <w:proofErr w:type="gramStart"/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Maggio</w:t>
      </w:r>
      <w:proofErr w:type="gramEnd"/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2023</w:t>
      </w:r>
    </w:p>
    <w:p w14:paraId="353079AB" w14:textId="77777777" w:rsidR="009A7C76" w:rsidRPr="002E281D" w:rsidRDefault="009A7C76" w:rsidP="009A7C76">
      <w:pPr>
        <w:shd w:val="clear" w:color="auto" w:fill="FFFFFF"/>
        <w:spacing w:line="276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</w:p>
    <w:p w14:paraId="79721B2A" w14:textId="0D10C1E8" w:rsid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Nell’ambito delle celebrazioni per il centenario del Parco Nazionale d’Abruzzo, Lazio e Molise (1922-2022) e come parte integrante de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i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progett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i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didattico-innovativ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i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S@lt</w:t>
      </w:r>
      <w:proofErr w:type="spellEnd"/>
      <w:r w:rsidR="009A7C76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- </w:t>
      </w:r>
      <w:proofErr w:type="spellStart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Steam</w:t>
      </w:r>
      <w:proofErr w:type="spellEnd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Academy </w:t>
      </w:r>
      <w:proofErr w:type="spellStart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Languages</w:t>
      </w:r>
      <w:proofErr w:type="spellEnd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and Technologies e </w:t>
      </w:r>
      <w:r w:rsidR="00E23A97" w:rsidRPr="009A7C76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N@T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Natural and </w:t>
      </w:r>
      <w:proofErr w:type="spellStart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Artistic</w:t>
      </w:r>
      <w:proofErr w:type="spellEnd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Treasures</w:t>
      </w:r>
      <w:proofErr w:type="spellEnd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Heritages</w:t>
      </w:r>
      <w:proofErr w:type="spellEnd"/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of the Highlands, 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l’Istituto d’Istruzione Superiore “Daniele Crespi” di Busto Arsizio promuove e organizza, in collaborazione con l’Istituto Tito Acerbo di Pescara, Il laboratorio </w:t>
      </w:r>
      <w:proofErr w:type="spellStart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Humans</w:t>
      </w:r>
      <w:proofErr w:type="spellEnd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As</w:t>
      </w:r>
      <w:proofErr w:type="spellEnd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 xml:space="preserve"> Nature #MABAbruzzo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, in programma a Pescasseroli, sede dell’ente Parco, dal </w:t>
      </w:r>
      <w:r w:rsidR="00BC22C3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3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al 7 maggio 2023. </w:t>
      </w:r>
    </w:p>
    <w:p w14:paraId="01C59267" w14:textId="77777777" w:rsidR="002E281D" w:rsidRP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298925DA" w14:textId="7E7BD399" w:rsidR="002E281D" w:rsidRPr="00E23A97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proofErr w:type="spellStart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Humans</w:t>
      </w:r>
      <w:proofErr w:type="spellEnd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As</w:t>
      </w:r>
      <w:proofErr w:type="spellEnd"/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 xml:space="preserve"> Nature #MABAbruzzo 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è</w:t>
      </w:r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un laboratorio nazionale di mappatura e scrittura creativa e collaborativa - con la partecipazione di </w:t>
      </w:r>
      <w:r w:rsidR="00E23A97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100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tra studenti e docenti provenienti da diverse regioni italiane e dalla regione Abruzzo, in rappresentanza della scuola primaria, della scuola secondaria di primo grado e secondo grado - dedicato alle nuove frontiere del </w:t>
      </w: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diritto ambientale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, a cui sempre più comunità e amministrazioni locali tendono per </w:t>
      </w: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tutelare i propri beni ambientali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, </w:t>
      </w: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dare voce alla natura e riconoscerle diritti legali. </w:t>
      </w:r>
    </w:p>
    <w:p w14:paraId="5254283C" w14:textId="77777777" w:rsidR="002E281D" w:rsidRP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6EF954D0" w14:textId="77777777" w:rsidR="009A7C76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lastRenderedPageBreak/>
        <w:t xml:space="preserve">I Parchi Nazionali che spesso attraversano, dalle montagne al mare, i nostri territori sono un incredibile snodo di vita, creano ecosistemi unici, trasportano organismi, sono alla base dell'economia di tantissime regioni e fanno parte della cultura e delle tradizioni locali. </w:t>
      </w:r>
    </w:p>
    <w:p w14:paraId="65C6ED55" w14:textId="77777777" w:rsidR="009A7C76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In mezzo scorre un gigantesco divario. </w:t>
      </w:r>
    </w:p>
    <w:p w14:paraId="0D7DDEF6" w14:textId="6E3797C9" w:rsid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Ci sono Paesi, nel mondo, dal Canada fino alla Nuova Zelanda, dove si stanno iniziando a riconoscere gli elementi naturali, a partire dai fiumi, addirittura come persone giuridiche, con tanto di diritti, come quello di "scorrere", oppure di non essere inquinati. </w:t>
      </w:r>
    </w:p>
    <w:p w14:paraId="751EAA4E" w14:textId="77777777" w:rsidR="002E281D" w:rsidRP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6215AA8D" w14:textId="77777777" w:rsidR="002E281D" w:rsidRPr="009A7C76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proofErr w:type="spellStart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Humans</w:t>
      </w:r>
      <w:proofErr w:type="spellEnd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As</w:t>
      </w:r>
      <w:proofErr w:type="spellEnd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 xml:space="preserve"> Nature #MABAbruzzo</w:t>
      </w: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 xml:space="preserve"> è così un laboratorio cross-disciplinare che indaga il rapporto tra arte, natura e scienza, per conoscere i luoghi e creare nuove possibili visioni spaziali. </w:t>
      </w:r>
    </w:p>
    <w:p w14:paraId="529A5CFC" w14:textId="77777777" w:rsid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30DF30C6" w14:textId="12CB1F53" w:rsid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Tutti i partecipanti</w:t>
      </w:r>
      <w:r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, docenti e studenti di ogni ordine e grado, 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saranno chiamati a mappare con alcuni strumenti innovativi e durante apposite attività di esplorazione </w:t>
      </w:r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outdoor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alcuni siti e sentieri del Parco Nazionale d’Abruzzo, Lazio e Molise (</w:t>
      </w: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geo-mapping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), trasformando in modo creativo i dati territoriali raccolti in una produzione contemporanea, anche a valenza artistica. Il progetto si propone di formare e aggregare nuove community di studenti e docenti della scuola italiana intorno a obiettivi aggreganti di interesse generale come:</w:t>
      </w:r>
    </w:p>
    <w:p w14:paraId="7D5EF89D" w14:textId="77777777" w:rsidR="002E281D" w:rsidRPr="002E281D" w:rsidRDefault="002E281D" w:rsidP="009A7C76">
      <w:pPr>
        <w:numPr>
          <w:ilvl w:val="0"/>
          <w:numId w:val="1"/>
        </w:numPr>
        <w:spacing w:before="200" w:line="276" w:lineRule="auto"/>
        <w:ind w:left="993" w:hanging="142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educare alla bellezza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: stimolare nelle nuove generazioni la capacità di vedere/leggere con occhi nuovi i Parchi Nazionali o siti di interesse ambientale e nutrire l’interesse culturale rispetto al valore estetico del paesaggio.</w:t>
      </w:r>
    </w:p>
    <w:p w14:paraId="3F749353" w14:textId="77777777" w:rsidR="002E281D" w:rsidRPr="002E281D" w:rsidRDefault="002E281D" w:rsidP="009A7C76">
      <w:pPr>
        <w:numPr>
          <w:ilvl w:val="0"/>
          <w:numId w:val="1"/>
        </w:numPr>
        <w:spacing w:line="276" w:lineRule="auto"/>
        <w:ind w:left="993" w:hanging="142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educare all’intelligenza emotiva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: ricercare il </w:t>
      </w:r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Genius loci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di un territorio, l’unità di paesaggio, l’armonia di forme e materiali con la naturalità circostante e la storia umana. </w:t>
      </w:r>
    </w:p>
    <w:p w14:paraId="7644AD64" w14:textId="77777777" w:rsidR="002E281D" w:rsidRPr="002E281D" w:rsidRDefault="002E281D" w:rsidP="009A7C76">
      <w:pPr>
        <w:numPr>
          <w:ilvl w:val="0"/>
          <w:numId w:val="1"/>
        </w:numPr>
        <w:spacing w:line="276" w:lineRule="auto"/>
        <w:ind w:left="993" w:hanging="142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educare alla cittadinanza attiva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: mettere al centro del proprio agire l’interesse per il bene comune; </w:t>
      </w:r>
    </w:p>
    <w:p w14:paraId="43BCD827" w14:textId="77777777" w:rsidR="002E281D" w:rsidRDefault="002E281D" w:rsidP="009A7C76">
      <w:pPr>
        <w:numPr>
          <w:ilvl w:val="0"/>
          <w:numId w:val="1"/>
        </w:numPr>
        <w:spacing w:line="276" w:lineRule="auto"/>
        <w:ind w:left="993" w:hanging="142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educare alla scienza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: leggere i dati ambientali e capire gli sviluppi della tecnologia da mettere a servizio dello sviluppo dei territori. </w:t>
      </w:r>
    </w:p>
    <w:p w14:paraId="44D93EFE" w14:textId="77777777" w:rsidR="002E281D" w:rsidRPr="002E281D" w:rsidRDefault="002E281D" w:rsidP="002E281D">
      <w:pPr>
        <w:spacing w:line="276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3EBD2FB4" w14:textId="323BB436" w:rsid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Le sfide culturali, le tematiche di approfondimento e di ricerca, le metodologie didattiche-innovative alla base delle attività formative di </w:t>
      </w:r>
      <w:proofErr w:type="spellStart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Humans</w:t>
      </w:r>
      <w:proofErr w:type="spellEnd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="00E23A97" w:rsidRPr="009A7C7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A</w:t>
      </w:r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>s</w:t>
      </w:r>
      <w:proofErr w:type="spellEnd"/>
      <w:r w:rsidRPr="002E281D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lang w:eastAsia="it-IT"/>
          <w14:ligatures w14:val="none"/>
        </w:rPr>
        <w:t xml:space="preserve"> Nature #MABAbruzzo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sono strettamente connesse a quelle già sperimentate e sviluppate nell’ambito</w:t>
      </w:r>
      <w:r w:rsidR="00BC22C3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nel Progetto nazionale N@T dedicato ai Patrimoni delle Alte Terre e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del laboratorio di mappatura collettiva e partecipata “MAB in Paradiso”, svoltosi a luglio 2022 a Ceresole Reale in Provincia di Torino per celebrare il centenario del Parco Nazionale del Gran Paradiso, oltre che nel contesto della missione internazionale di diplomazia educativa </w:t>
      </w:r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“DEP New Zealand #HumansAsNature”,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 svoltasi in Nuova Zelanda nel settembre 2022, alla quale l’Istituto Crespi ha preso parte con una propria delegazione. </w:t>
      </w:r>
    </w:p>
    <w:p w14:paraId="359D9904" w14:textId="77777777" w:rsidR="002E281D" w:rsidRPr="002E281D" w:rsidRDefault="002E281D" w:rsidP="002E281D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0B9E8EFB" w14:textId="77777777" w:rsidR="00E23A97" w:rsidRDefault="002E281D" w:rsidP="00E23A97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 xml:space="preserve">Nell’ambito della quattro giorni si aprirà inoltre una parentesi di ascolto e consultazione dei più giovani e più in generale del mondo della scuola italiana rispetto ai bisogni-sogni delle nuove generazioni verso la montagna, contribuendo così allo sviluppo del rapporto di ricerca </w:t>
      </w:r>
    </w:p>
    <w:p w14:paraId="75181413" w14:textId="4B11F987" w:rsidR="002E281D" w:rsidRDefault="002E281D" w:rsidP="00E23A97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“</w:t>
      </w:r>
      <w:r w:rsidRPr="002E281D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lang w:eastAsia="it-IT"/>
          <w14:ligatures w14:val="none"/>
        </w:rPr>
        <w:t>Libro bianco sulla montagna</w:t>
      </w:r>
      <w:r w:rsidRPr="002E281D"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  <w:t>”, in corso di realizzazione da parte dell’Università della Montagna (Polo di Edolo, Università degli Studi Statale di Milano).</w:t>
      </w:r>
    </w:p>
    <w:p w14:paraId="0D7E65D9" w14:textId="77777777" w:rsidR="009A7C76" w:rsidRDefault="009A7C76" w:rsidP="00E23A97">
      <w:pPr>
        <w:spacing w:line="276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it-IT"/>
          <w14:ligatures w14:val="none"/>
        </w:rPr>
      </w:pPr>
    </w:p>
    <w:p w14:paraId="151FA431" w14:textId="1B96A222" w:rsidR="009A7C76" w:rsidRPr="009A7C76" w:rsidRDefault="009A7C76" w:rsidP="009A7C76">
      <w:pPr>
        <w:spacing w:line="276" w:lineRule="auto"/>
        <w:ind w:left="284"/>
        <w:jc w:val="right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r w:rsidRPr="009A7C76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Prof. Luca Belotti –</w:t>
      </w:r>
      <w:r w:rsidRPr="009A7C76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ab/>
        <w:t>Prof.ssa Olga Sabelli</w:t>
      </w:r>
    </w:p>
    <w:p w14:paraId="7A4E355D" w14:textId="4914EC67" w:rsidR="009A7C76" w:rsidRPr="009A7C76" w:rsidRDefault="009A7C76" w:rsidP="009A7C76">
      <w:pPr>
        <w:spacing w:line="276" w:lineRule="auto"/>
        <w:ind w:left="284"/>
        <w:jc w:val="right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</w:pPr>
      <w:r w:rsidRPr="009A7C76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it-IT"/>
          <w14:ligatures w14:val="none"/>
        </w:rPr>
        <w:t>Liceo Daniele Crespi Busto Arsizio (VA) – Istituto Tito Acerbo Pescara</w:t>
      </w:r>
    </w:p>
    <w:sectPr w:rsidR="009A7C76" w:rsidRPr="009A7C76" w:rsidSect="009A7C76">
      <w:pgSz w:w="11906" w:h="16838"/>
      <w:pgMar w:top="899" w:right="1134" w:bottom="91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B9B"/>
    <w:multiLevelType w:val="multilevel"/>
    <w:tmpl w:val="258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D1D08"/>
    <w:multiLevelType w:val="multilevel"/>
    <w:tmpl w:val="DDA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85980"/>
    <w:multiLevelType w:val="multilevel"/>
    <w:tmpl w:val="BF2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C6E57"/>
    <w:multiLevelType w:val="multilevel"/>
    <w:tmpl w:val="C35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775102">
    <w:abstractNumId w:val="2"/>
  </w:num>
  <w:num w:numId="2" w16cid:durableId="2091661397">
    <w:abstractNumId w:val="1"/>
  </w:num>
  <w:num w:numId="3" w16cid:durableId="120465303">
    <w:abstractNumId w:val="0"/>
  </w:num>
  <w:num w:numId="4" w16cid:durableId="1365985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1D"/>
    <w:rsid w:val="002E281D"/>
    <w:rsid w:val="009A7C76"/>
    <w:rsid w:val="00AE6935"/>
    <w:rsid w:val="00BC22C3"/>
    <w:rsid w:val="00CD7DA2"/>
    <w:rsid w:val="00E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FCDD2"/>
  <w15:chartTrackingRefBased/>
  <w15:docId w15:val="{E77E9732-F53E-CA43-9ED2-C82FD435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28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belotti</dc:creator>
  <cp:keywords/>
  <dc:description/>
  <cp:lastModifiedBy>luca belotti</cp:lastModifiedBy>
  <cp:revision>3</cp:revision>
  <cp:lastPrinted>2023-04-27T19:59:00Z</cp:lastPrinted>
  <dcterms:created xsi:type="dcterms:W3CDTF">2023-04-27T19:59:00Z</dcterms:created>
  <dcterms:modified xsi:type="dcterms:W3CDTF">2023-04-29T18:47:00Z</dcterms:modified>
</cp:coreProperties>
</file>